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E2F4F" w14:textId="77777777" w:rsidR="00E16B21" w:rsidRPr="00E16B21" w:rsidRDefault="00E16B21" w:rsidP="00E16B21">
      <w:pPr>
        <w:ind w:left="-227"/>
        <w:jc w:val="center"/>
        <w:rPr>
          <w:rFonts w:cstheme="minorHAnsi"/>
          <w:b/>
          <w:sz w:val="28"/>
          <w:szCs w:val="28"/>
        </w:rPr>
      </w:pPr>
      <w:r w:rsidRPr="00E16B21">
        <w:rPr>
          <w:rFonts w:cstheme="minorHAnsi"/>
          <w:b/>
          <w:sz w:val="28"/>
          <w:szCs w:val="28"/>
        </w:rPr>
        <w:t>Warunki i sposób oceniania przedmiotowego z historii</w:t>
      </w:r>
    </w:p>
    <w:p w14:paraId="5839B719" w14:textId="2094A44F" w:rsidR="00E16B21" w:rsidRPr="00E16B21" w:rsidRDefault="00E16B21" w:rsidP="00E16B21">
      <w:pPr>
        <w:ind w:left="-227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dla klasy drugiej</w:t>
      </w:r>
      <w:r w:rsidRPr="00E16B21">
        <w:rPr>
          <w:rFonts w:cstheme="minorHAnsi"/>
          <w:b/>
          <w:sz w:val="28"/>
          <w:szCs w:val="28"/>
        </w:rPr>
        <w:t xml:space="preserve">  zakres podstawowy</w:t>
      </w:r>
    </w:p>
    <w:p w14:paraId="39322C46" w14:textId="77777777" w:rsidR="00E16B21" w:rsidRPr="00E16B21" w:rsidRDefault="00E16B21" w:rsidP="00E16B21">
      <w:pPr>
        <w:ind w:left="-227"/>
        <w:rPr>
          <w:rFonts w:cstheme="minorHAnsi"/>
          <w:b/>
          <w:sz w:val="28"/>
          <w:szCs w:val="28"/>
        </w:rPr>
      </w:pPr>
    </w:p>
    <w:p w14:paraId="54D94C60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>1. Wiadomości i umiejętności ucznia sprawdzane są  w formie:</w:t>
      </w:r>
    </w:p>
    <w:p w14:paraId="2F53DBA3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a) wypowiedzi ustnej  na lekcjach polegającej na sprawdzeniu wiedzy w zakresie rozumienia problemu i związków przyczynowo - skutkowych oraz jej zastosowania, umiejętności komunikacyjnych; </w:t>
      </w:r>
      <w:r w:rsidRPr="00E16B21">
        <w:rPr>
          <w:rFonts w:cstheme="minorHAnsi"/>
          <w:color w:val="FF0000"/>
          <w:sz w:val="28"/>
          <w:szCs w:val="28"/>
        </w:rPr>
        <w:t>(z ostatnich trzech tematów), waga - 3</w:t>
      </w:r>
    </w:p>
    <w:p w14:paraId="3F1DD11C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b) aktywności rozumianej jako uczestnictwo ucznia we wszystkich formach zajęć szkolnych; </w:t>
      </w:r>
      <w:r w:rsidRPr="00E16B21">
        <w:rPr>
          <w:rFonts w:cstheme="minorHAnsi"/>
          <w:color w:val="FF0000"/>
          <w:sz w:val="28"/>
          <w:szCs w:val="28"/>
        </w:rPr>
        <w:t>(składową będą gromadzone plusy lub minusy), waga - 3</w:t>
      </w:r>
    </w:p>
    <w:p w14:paraId="75EBF14A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E16B21">
        <w:rPr>
          <w:rFonts w:cstheme="minorHAnsi"/>
          <w:color w:val="FF0000"/>
          <w:sz w:val="28"/>
          <w:szCs w:val="28"/>
        </w:rPr>
        <w:t>(sprawdzian po rozdziale), waga 4</w:t>
      </w:r>
    </w:p>
    <w:p w14:paraId="7794A714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E16B21">
        <w:rPr>
          <w:rFonts w:cstheme="minorHAnsi"/>
          <w:color w:val="FF0000"/>
          <w:sz w:val="28"/>
          <w:szCs w:val="28"/>
        </w:rPr>
        <w:t>(sprawdzian z kilku rozdziałów, powtórkowy), waga - 5</w:t>
      </w:r>
    </w:p>
    <w:p w14:paraId="1CDAAC92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E16B21">
        <w:rPr>
          <w:rFonts w:cstheme="minorHAnsi"/>
          <w:color w:val="FF0000"/>
          <w:sz w:val="28"/>
          <w:szCs w:val="28"/>
        </w:rPr>
        <w:t>(kartkówka z 3 tematów), waga - 3</w:t>
      </w:r>
    </w:p>
    <w:p w14:paraId="0C1B0BB9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f) kart pracy sprawdzających umiejętności praktyczne w formie zadań do wykonania w obecności nauczyciela; </w:t>
      </w:r>
      <w:r w:rsidRPr="00E16B21">
        <w:rPr>
          <w:rFonts w:cstheme="minorHAnsi"/>
          <w:color w:val="FF0000"/>
          <w:sz w:val="28"/>
          <w:szCs w:val="28"/>
        </w:rPr>
        <w:t>(praca na lekcji), waga - 3</w:t>
      </w:r>
    </w:p>
    <w:p w14:paraId="049D71E8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t xml:space="preserve">g) prac pisemnych oraz prac praktycznych  wykonanych przez ucznia samodzielnie lub zespołowo; </w:t>
      </w:r>
      <w:r w:rsidRPr="00E16B21">
        <w:rPr>
          <w:rFonts w:cstheme="minorHAnsi"/>
          <w:color w:val="FF0000"/>
          <w:sz w:val="28"/>
          <w:szCs w:val="28"/>
        </w:rPr>
        <w:t>(prezentacja/projekt), waga - 2</w:t>
      </w:r>
    </w:p>
    <w:p w14:paraId="27277F84" w14:textId="77777777" w:rsidR="00E16B21" w:rsidRPr="00E16B21" w:rsidRDefault="00E16B21" w:rsidP="00B115C1">
      <w:pPr>
        <w:ind w:left="-227"/>
        <w:jc w:val="both"/>
        <w:rPr>
          <w:rFonts w:cstheme="minorHAnsi"/>
          <w:color w:val="FF0000"/>
          <w:sz w:val="28"/>
          <w:szCs w:val="28"/>
        </w:rPr>
      </w:pPr>
      <w:r w:rsidRPr="00E16B21">
        <w:rPr>
          <w:rFonts w:cstheme="minorHAnsi"/>
          <w:sz w:val="28"/>
          <w:szCs w:val="28"/>
        </w:rPr>
        <w:lastRenderedPageBreak/>
        <w:t xml:space="preserve">h) uczestnictwa w olimpiadach, konkursach przedmiotowych; </w:t>
      </w:r>
      <w:r w:rsidRPr="00E16B21">
        <w:rPr>
          <w:rFonts w:cstheme="minorHAnsi"/>
          <w:color w:val="FF0000"/>
          <w:sz w:val="28"/>
          <w:szCs w:val="28"/>
        </w:rPr>
        <w:t>(nie będzie oceniany sam udział, tylko osiągnięcia), waga – 5</w:t>
      </w:r>
    </w:p>
    <w:p w14:paraId="3153A134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</w:p>
    <w:p w14:paraId="705C0ED8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16B27533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</w:p>
    <w:p w14:paraId="5746DB66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E16B21">
        <w:rPr>
          <w:rFonts w:cstheme="minorHAnsi"/>
          <w:sz w:val="28"/>
          <w:szCs w:val="28"/>
        </w:rPr>
        <w:t>np</w:t>
      </w:r>
      <w:proofErr w:type="spellEnd"/>
      <w:r w:rsidRPr="00E16B21">
        <w:rPr>
          <w:rFonts w:cstheme="minorHAnsi"/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545BC8E5" w14:textId="77777777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</w:p>
    <w:p w14:paraId="428CBF15" w14:textId="6036E829" w:rsidR="00E16B21" w:rsidRPr="00E16B21" w:rsidRDefault="00E16B21" w:rsidP="00B115C1">
      <w:pPr>
        <w:ind w:left="-227"/>
        <w:jc w:val="both"/>
        <w:rPr>
          <w:rFonts w:cstheme="minorHAnsi"/>
          <w:sz w:val="28"/>
          <w:szCs w:val="28"/>
        </w:rPr>
      </w:pPr>
      <w:r w:rsidRPr="00E16B21">
        <w:rPr>
          <w:rFonts w:cstheme="minorHAnsi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2C8B6B29" w14:textId="77777777" w:rsidR="00E16B21" w:rsidRDefault="00E16B21" w:rsidP="00B115C1">
      <w:pPr>
        <w:ind w:left="-227"/>
        <w:jc w:val="both"/>
        <w:rPr>
          <w:rFonts w:cstheme="minorHAnsi"/>
          <w:b/>
          <w:sz w:val="28"/>
          <w:szCs w:val="28"/>
        </w:rPr>
      </w:pPr>
    </w:p>
    <w:p w14:paraId="400AB3A2" w14:textId="77777777" w:rsidR="00B115C1" w:rsidRDefault="00B115C1" w:rsidP="00B115C1">
      <w:pPr>
        <w:ind w:left="-227"/>
        <w:jc w:val="both"/>
        <w:rPr>
          <w:rFonts w:cstheme="minorHAnsi"/>
          <w:b/>
          <w:sz w:val="28"/>
          <w:szCs w:val="28"/>
        </w:rPr>
      </w:pPr>
    </w:p>
    <w:p w14:paraId="759A1E52" w14:textId="77777777" w:rsidR="00B115C1" w:rsidRDefault="00B115C1" w:rsidP="00B115C1">
      <w:pPr>
        <w:ind w:left="-227"/>
        <w:jc w:val="both"/>
        <w:rPr>
          <w:rFonts w:cstheme="minorHAnsi"/>
          <w:b/>
          <w:sz w:val="28"/>
          <w:szCs w:val="28"/>
        </w:rPr>
      </w:pPr>
      <w:bookmarkStart w:id="0" w:name="_GoBack"/>
      <w:bookmarkEnd w:id="0"/>
    </w:p>
    <w:p w14:paraId="7B9AD843" w14:textId="77777777" w:rsidR="00E16B21" w:rsidRDefault="00E16B21" w:rsidP="000B5684">
      <w:pPr>
        <w:ind w:left="-227"/>
        <w:rPr>
          <w:rFonts w:cstheme="minorHAnsi"/>
          <w:b/>
          <w:sz w:val="28"/>
          <w:szCs w:val="28"/>
        </w:rPr>
      </w:pPr>
    </w:p>
    <w:p w14:paraId="6C1291DC" w14:textId="15C9C3F2" w:rsidR="000B5684" w:rsidRPr="00581E2F" w:rsidRDefault="000B5684" w:rsidP="000B5684">
      <w:pPr>
        <w:ind w:left="-227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lastRenderedPageBreak/>
        <w:t xml:space="preserve">Wymagania na oceny 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581E2F">
        <w:rPr>
          <w:rFonts w:cstheme="minorHAnsi"/>
          <w:b/>
          <w:sz w:val="28"/>
          <w:szCs w:val="28"/>
        </w:rPr>
        <w:t xml:space="preserve">„Poznać przeszłość. Zakres podstawowy” kl. </w:t>
      </w:r>
      <w:r>
        <w:rPr>
          <w:rFonts w:cstheme="minorHAnsi"/>
          <w:b/>
          <w:sz w:val="28"/>
          <w:szCs w:val="28"/>
        </w:rPr>
        <w:t>2</w:t>
      </w:r>
    </w:p>
    <w:p w14:paraId="1F728FEC" w14:textId="77777777" w:rsidR="000B5684" w:rsidRPr="00581E2F" w:rsidRDefault="000B5684" w:rsidP="000B5684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45134CC0" w14:textId="77777777" w:rsidR="003B5A93" w:rsidRPr="00AD7E3A" w:rsidRDefault="003B5A93" w:rsidP="00A9576D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14:paraId="07A57430" w14:textId="54601D8B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0742C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D47BE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9A26FBD" w14:textId="77777777" w:rsidR="009917C8" w:rsidRPr="00AD7E3A" w:rsidRDefault="009917C8" w:rsidP="0091691D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14:paraId="130EAA33" w14:textId="4E01104D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6716B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DEB2E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C816AA1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14:paraId="3BE49D3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C705B9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14:paraId="0D758493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06BA60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14:paraId="6CCD8EA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4E7297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14:paraId="532D7624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21A35B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14:paraId="128BAA3D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9917C8" w:rsidRPr="00AD7E3A" w14:paraId="161EEEB2" w14:textId="0B288FAD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A417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9917C8" w:rsidRPr="00AD7E3A" w14:paraId="75FFC700" w14:textId="18C58EE8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7D09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14:paraId="15CA3E5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A73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14:paraId="5BAD5B4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14:paraId="24945C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14:paraId="6AB84D4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14:paraId="3B78A6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14:paraId="1E91DE0D" w14:textId="1F66DC0B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 w:rsidR="006D5DCF"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t>i ich osiągnięcia</w:t>
            </w:r>
          </w:p>
          <w:p w14:paraId="5D006406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A2912" w14:textId="346565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14:paraId="67D69125" w14:textId="30F9937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14:paraId="2D8B3127" w14:textId="75F62A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4FE9708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skutki </w:t>
            </w:r>
            <w:r w:rsidRPr="00AD7E3A">
              <w:rPr>
                <w:rFonts w:ascii="Cambria" w:hAnsi="Cambria" w:cstheme="minorHAnsi"/>
              </w:rPr>
              <w:lastRenderedPageBreak/>
              <w:t>wielkich odkryć geograficznych</w:t>
            </w:r>
          </w:p>
          <w:p w14:paraId="498F7A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C6F1D" w14:textId="4117871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 xml:space="preserve">– identyfikuje postać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</w:t>
            </w:r>
          </w:p>
          <w:p w14:paraId="120F90EB" w14:textId="3EA5A2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14:paraId="7A3731A1" w14:textId="734B23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14:paraId="3277D86A" w14:textId="14429E8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na mapie zasięg kolonialnych posiadłości Portugalczyków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14:paraId="3AB615C7" w14:textId="674F3B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polegało przełomowe znaczenie wypraw Vasco da Gamy, Krzysztofa Kolumba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14:paraId="766E40C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przebieg pierwszej wyprawy Krzysztofa Kolumba</w:t>
            </w:r>
          </w:p>
          <w:p w14:paraId="7EB798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14:paraId="645CF6A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07BC0" w14:textId="70A3804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14:paraId="3B7B7EA7" w14:textId="607D9B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6D5DCF">
              <w:rPr>
                <w:rFonts w:ascii="Cambria" w:hAnsi="Cambria" w:cstheme="minorHAnsi"/>
                <w:highlight w:val="darkGray"/>
              </w:rPr>
              <w:t>postanowienia traktatu w Tordesillas (1494),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 (1488)– identyfikuje postać 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Diasa,</w:t>
            </w:r>
          </w:p>
          <w:p w14:paraId="0BB6A52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14:paraId="78EADD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przyrządy nawigacyjne i nowe rodzaje okrętów były szczególnie </w:t>
            </w:r>
            <w:r w:rsidRPr="00AD7E3A">
              <w:rPr>
                <w:rFonts w:ascii="Cambria" w:hAnsi="Cambria" w:cstheme="minorHAnsi"/>
              </w:rPr>
              <w:lastRenderedPageBreak/>
              <w:t>ważne podczas wypraw oceanicznych</w:t>
            </w:r>
          </w:p>
          <w:p w14:paraId="6535D0E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14:paraId="5C9C6890" w14:textId="4DC9326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4480E" w14:textId="4B7E39A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14:paraId="5D2D48EE" w14:textId="66A6DC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przestrzeni cywilizacje prekolumbijskie, </w:t>
            </w:r>
          </w:p>
          <w:p w14:paraId="2D53B871" w14:textId="171948A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założenie pierwszej posiadłości portugalskiej w Afryce (1415), pokonanie przesmyku łączącego Amerykę Północną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z Południową przez Hiszpanów (1513)</w:t>
            </w:r>
          </w:p>
          <w:p w14:paraId="7FD782B1" w14:textId="3AA07AD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Juana </w:t>
            </w:r>
            <w:proofErr w:type="spellStart"/>
            <w:r w:rsidRPr="00AD7E3A">
              <w:rPr>
                <w:rFonts w:ascii="Cambria" w:hAnsi="Cambria" w:cstheme="minorHAnsi"/>
              </w:rPr>
              <w:t>Sebastiána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hAnsi="Cambria" w:cstheme="minorHAnsi"/>
              </w:rPr>
              <w:t>Elcaño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</w:p>
          <w:p w14:paraId="09BDB09F" w14:textId="188A2E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 xml:space="preserve">i Ferdynanda Aragońskiego w </w:t>
            </w:r>
            <w:r w:rsidRPr="00AD7E3A">
              <w:rPr>
                <w:rFonts w:ascii="Cambria" w:hAnsi="Cambria" w:cstheme="minorHAnsi"/>
              </w:rPr>
              <w:lastRenderedPageBreak/>
              <w:t>organizowaniu wypraw do Nowego Świata</w:t>
            </w:r>
          </w:p>
          <w:p w14:paraId="4D2D82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14:paraId="65E21E35" w14:textId="5380690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znaczenie wyprawy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wiedzy geograficznej Europejczyków</w:t>
            </w:r>
          </w:p>
          <w:p w14:paraId="2EADC506" w14:textId="0E794B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54F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14:paraId="660557A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6216BEC6" w14:textId="463B3AB1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371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D69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14:paraId="5FB75C9E" w14:textId="77777777" w:rsidR="009917C8" w:rsidRPr="006D5DCF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państwa Azteków</w:t>
            </w:r>
          </w:p>
          <w:p w14:paraId="186913AF" w14:textId="77777777"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imperium Inków</w:t>
            </w:r>
          </w:p>
          <w:p w14:paraId="1224E4D6" w14:textId="77777777"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Imperium portugalskie</w:t>
            </w:r>
          </w:p>
          <w:p w14:paraId="2C6BAB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14:paraId="399C4B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14:paraId="3C0CB5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14:paraId="4E931A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5C14" w14:textId="23B497C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konkwista, </w:t>
            </w:r>
            <w:r w:rsidRPr="006D5DCF">
              <w:rPr>
                <w:rFonts w:ascii="Cambria" w:eastAsia="Times" w:hAnsi="Cambria" w:cstheme="minorHAnsi"/>
                <w:i/>
                <w:highlight w:val="darkGray"/>
              </w:rPr>
              <w:t>konkwistador</w:t>
            </w:r>
            <w:r w:rsidRPr="00AD7E3A">
              <w:rPr>
                <w:rFonts w:ascii="Cambria" w:eastAsia="Times" w:hAnsi="Cambria" w:cstheme="minorHAnsi"/>
                <w:i/>
              </w:rPr>
              <w:t>, dualizm gospodarczy, gospodarka folwarczno-pańszczyźniana, pańszczyzna</w:t>
            </w:r>
          </w:p>
          <w:p w14:paraId="169F701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lokalizuje w czasie i przestrzeni podboje 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(1519–1521), Francisca Pizarra (1530–1533)</w:t>
            </w:r>
          </w:p>
          <w:p w14:paraId="41E9EB68" w14:textId="2B0D07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podział Europy będący konsekwencją dualizmu w rozwoju 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tego procesu)</w:t>
            </w:r>
          </w:p>
          <w:p w14:paraId="45F8C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14:paraId="74D39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372" w14:textId="2E49BB2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14:paraId="040EA7A4" w14:textId="37024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14:paraId="4141EF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hAnsi="Cambria" w:cstheme="minorHAnsi"/>
                <w:highlight w:val="darkGray"/>
              </w:rPr>
              <w:t xml:space="preserve">– przedstawia przebieg podbojów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i Francisca Pizarra</w:t>
            </w:r>
          </w:p>
          <w:p w14:paraId="198859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wyjaśnia przyczyny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sukcesów konkwistadorów w Nowym Świecie</w:t>
            </w:r>
          </w:p>
          <w:p w14:paraId="1EDB0B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wczesnokapitalistycznej</w:t>
            </w:r>
          </w:p>
          <w:p w14:paraId="54609E93" w14:textId="2DF7CA9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14:paraId="19B044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14:paraId="1A4DEB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060E" w14:textId="5D9EB17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14:paraId="44D709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lokalizuje w czasie i przestrzeni odkrycie Brazylii przez Portugalczyków (1500)</w:t>
            </w:r>
          </w:p>
          <w:p w14:paraId="088D7E83" w14:textId="5E456A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postacie: Montezumy,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Atahualpy</w:t>
            </w:r>
            <w:proofErr w:type="spellEnd"/>
          </w:p>
          <w:p w14:paraId="373B14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i funkcjonowanie kolonialnego imperium portugalskiego</w:t>
            </w:r>
          </w:p>
          <w:p w14:paraId="708A585B" w14:textId="25BEB35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14:paraId="066C89F5" w14:textId="63FC7A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14:paraId="342E5EBD" w14:textId="2BECD5C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3D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14:paraId="6834A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postać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Tupaca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Amaru</w:t>
            </w:r>
            <w:proofErr w:type="spellEnd"/>
          </w:p>
          <w:p w14:paraId="483086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osiągnięcia Pedra Cabrala</w:t>
            </w:r>
          </w:p>
          <w:p w14:paraId="08AA3E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etapy hiszpańskich i portugalskich podbojów kolonialnych</w:t>
            </w:r>
          </w:p>
          <w:p w14:paraId="061D8DAB" w14:textId="1FF3019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</w:rPr>
              <w:lastRenderedPageBreak/>
              <w:t>skutki ekspansji kolonialnej Europejczyków, uwzględniając ich aspekt polityczny, gospodarczy, społeczny i kulturowy</w:t>
            </w:r>
          </w:p>
          <w:p w14:paraId="36D0964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14:paraId="7B216A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14:paraId="4C0241E6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ECE6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kolonialnej dla Europejczyków i ludów kolonizowanych</w:t>
            </w:r>
          </w:p>
          <w:p w14:paraId="57DAECF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postępowanie Europejczyków wobec rdzennych mieszkańców Ameryki</w:t>
            </w:r>
          </w:p>
          <w:p w14:paraId="04C1055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</w:t>
            </w:r>
            <w:r w:rsidRPr="00AD7E3A">
              <w:rPr>
                <w:rFonts w:ascii="Cambria" w:hAnsi="Cambria" w:cstheme="minorHAnsi"/>
              </w:rPr>
              <w:lastRenderedPageBreak/>
              <w:t xml:space="preserve">społeczne 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14:paraId="7BF78784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C36C648" w14:textId="74A7E41C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19A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C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14:paraId="6CBFCE1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14:paraId="1553463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14:paraId="36B891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14:paraId="61C040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65DCC2" w14:textId="489121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14:paraId="09D2D47F" w14:textId="1A46D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14:paraId="782ED3B1" w14:textId="0851C3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 xml:space="preserve">Mikołaja Kopernika, Michała </w:t>
            </w:r>
            <w:r w:rsidRPr="00AD7E3A">
              <w:rPr>
                <w:rFonts w:ascii="Cambria" w:hAnsi="Cambria" w:cstheme="minorHAnsi"/>
              </w:rPr>
              <w:lastRenderedPageBreak/>
              <w:t>Anioła Buonarottiego, Leonarda da Vinci</w:t>
            </w:r>
          </w:p>
          <w:p w14:paraId="377C190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>Mikołaja Kopernika, Michała Anioła, Leonarda da Vinci</w:t>
            </w:r>
          </w:p>
          <w:p w14:paraId="2ED9C2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14:paraId="731A57B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4A5338B" w14:textId="2DE6EE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14:paraId="60B750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14:paraId="73A20694" w14:textId="7DB175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14:paraId="29E34F62" w14:textId="4E6A88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14:paraId="10692092" w14:textId="680D217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osiągnięcia </w:t>
            </w:r>
            <w:r w:rsidRPr="00AD7E3A">
              <w:rPr>
                <w:rFonts w:ascii="Cambria" w:hAnsi="Cambria" w:cstheme="minorHAnsi"/>
              </w:rPr>
              <w:t xml:space="preserve">Erazma z Rotterdamu, Jana Gutenberga, </w:t>
            </w:r>
          </w:p>
          <w:p w14:paraId="2C133C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upowszechnienie się druku dla rozwoju kultury i nauki</w:t>
            </w:r>
          </w:p>
          <w:p w14:paraId="79118F44" w14:textId="5AC8B0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14:paraId="31B22661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14:paraId="1A7728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14:paraId="6860AC6B" w14:textId="53A96F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naukowy doby renesansu</w:t>
            </w:r>
          </w:p>
          <w:p w14:paraId="6AF1BA47" w14:textId="0FAD6B48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843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14:paraId="2899CF1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14:paraId="023BC248" w14:textId="28099A27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Francesca Petrarki, Dantego 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Machiavellego,</w:t>
            </w:r>
          </w:p>
          <w:p w14:paraId="2FA9E1C6" w14:textId="1E54A2A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  <w:color w:val="000000" w:themeColor="text1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14:paraId="7B0548D8" w14:textId="524A04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14:paraId="14C88D91" w14:textId="7C9526E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14:paraId="2A5833B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14:paraId="14C579A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6D8EB02" w14:textId="6F7F78F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manieryzm, inkunabuł</w:t>
            </w:r>
          </w:p>
          <w:p w14:paraId="7ABCA8C7" w14:textId="06C8B2C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François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Rabelais’go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Miguela de Cervantesa,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Andreasa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Vessaliusa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Donatella, Jana van Eycka, Rogera van der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Weydena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Hieronimusa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Boscha, Hansa Memlinga, Hansa Holbeina Młodszego,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Pietera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Breugela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Starszego,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Sofonisby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Anguissoli</w:t>
            </w:r>
            <w:proofErr w:type="spellEnd"/>
          </w:p>
          <w:p w14:paraId="32A3E0A4" w14:textId="5C7FDD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14:paraId="53EDC14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A87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rozwój sztuki i literatury renesansu w różnych krajach europejskich</w:t>
            </w:r>
          </w:p>
          <w:p w14:paraId="5D78D29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14:paraId="7F3415D7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64C0E31" w14:textId="23AA711C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15E4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E8B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14:paraId="65B1088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14:paraId="53A121A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14:paraId="67959C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14:paraId="71990C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14:paraId="17868F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Anglikanizm</w:t>
            </w:r>
          </w:p>
          <w:p w14:paraId="203EC3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DD3D2B" w14:textId="536721D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14:paraId="1C80500C" w14:textId="3059BEB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wystąpienie Marcina Lutra (1517), </w:t>
            </w:r>
            <w:r w:rsidRPr="00AD7E3A">
              <w:rPr>
                <w:rFonts w:ascii="Cambria" w:eastAsia="Times" w:hAnsi="Cambria" w:cstheme="minorHAnsi"/>
              </w:rPr>
              <w:lastRenderedPageBreak/>
              <w:t>zawarcie pokoju augsburskiego (1555)</w:t>
            </w:r>
          </w:p>
          <w:p w14:paraId="018BA365" w14:textId="368A9B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Lutra, Jana Kalwina, Henryka VIII </w:t>
            </w:r>
          </w:p>
          <w:p w14:paraId="650814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14:paraId="020D6F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14:paraId="439735EF" w14:textId="603B25C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FCDCFB" w14:textId="7E6E599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supremacji, kościół narodowy</w:t>
            </w:r>
          </w:p>
          <w:p w14:paraId="71B643C6" w14:textId="582508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wojnę chłopską w Niemczech (1524–1526), ogłoszenie Aktu supremacyjnego (1534)</w:t>
            </w:r>
          </w:p>
          <w:p w14:paraId="785304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Tomasza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Müntzera</w:t>
            </w:r>
            <w:proofErr w:type="spellEnd"/>
          </w:p>
          <w:p w14:paraId="23EB3E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14:paraId="12C016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14:paraId="6E1D09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14:paraId="6B01C7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luteranizmu, kalwinizmu i anglikanizmu</w:t>
            </w:r>
          </w:p>
          <w:p w14:paraId="3E55BB12" w14:textId="77E015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14:paraId="471319B3" w14:textId="1FB3B75E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– omawia przebieg reformacji w Europie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AA7EB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9F674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41652" w14:textId="6A70DC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Związek Szmalkaldzki, purytanizm, tumult</w:t>
            </w:r>
          </w:p>
          <w:p w14:paraId="296953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ogłoszenie tzw. Konfesji Augsburskiej (1530), sekularyzację Prus Książęcych 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14:paraId="48BC18D8" w14:textId="7B54A6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14:paraId="731200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14:paraId="149B5D16" w14:textId="4C8E4B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14:paraId="274ED4E8" w14:textId="09EB54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okoliczności powstania Kościoła anglikańskiego</w:t>
            </w:r>
          </w:p>
          <w:p w14:paraId="164A9FC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134F1" w14:textId="1EF260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Jana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Wiklefa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Husa, Filipa Melanchtona,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</w:p>
          <w:p w14:paraId="25B8E7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skutki przyniosła </w:t>
            </w:r>
            <w:r w:rsidRPr="00AD7E3A">
              <w:rPr>
                <w:rFonts w:ascii="Cambria" w:eastAsia="Times" w:hAnsi="Cambria" w:cstheme="minorHAnsi"/>
              </w:rPr>
              <w:lastRenderedPageBreak/>
              <w:t>radykalizacja nurtów reformacji</w:t>
            </w:r>
          </w:p>
          <w:p w14:paraId="4199E7EC" w14:textId="2FF974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luteranizmu i kalwinizmu w Europie </w:t>
            </w:r>
          </w:p>
          <w:p w14:paraId="48630E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14:paraId="1B32B59B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C87D" w14:textId="100195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porównuje zasady nowych wyznań: luterańskiego, kalwińskiego </w:t>
            </w:r>
          </w:p>
          <w:p w14:paraId="25B11A5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społeczne i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polityczne skutki reformacji</w:t>
            </w:r>
          </w:p>
        </w:tc>
      </w:tr>
      <w:tr w:rsidR="009917C8" w:rsidRPr="00AD7E3A" w14:paraId="3D8A4BAE" w14:textId="18AEAEA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92312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F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14:paraId="6CE40625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14:paraId="02CC9E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14:paraId="7EED0F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14:paraId="67768DA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14:paraId="4A24957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785C4" w14:textId="68995C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14:paraId="0223BA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trydenckiego (1545–1563), noc św. Bartłomieja (1572)</w:t>
            </w:r>
          </w:p>
          <w:p w14:paraId="2FBA4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14:paraId="1819F7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14:paraId="373A0A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A25E49" w14:textId="0738E2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14:paraId="1808045E" w14:textId="79DDB2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14:paraId="069C4891" w14:textId="798093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Ignacego, Loyoli, Małgorzaty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Walezjuszki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Henryka Burbona</w:t>
            </w:r>
          </w:p>
          <w:p w14:paraId="3498A1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Ignacego Loyoli</w:t>
            </w:r>
          </w:p>
          <w:p w14:paraId="5E8873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14:paraId="33C52D5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8D233" w14:textId="74E114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w Niderlandach (1566–1648), wprowadzenie kalendarza gregoriańskiego (1582)</w:t>
            </w:r>
          </w:p>
          <w:p w14:paraId="0654AA79" w14:textId="5E77E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14:paraId="791CA3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14:paraId="5AB63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14:paraId="1BE794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14:paraId="1E3FC8F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D0825" w14:textId="37EE59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14:paraId="5EFE1C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Niderlandów (1588)</w:t>
            </w:r>
          </w:p>
          <w:p w14:paraId="558CC989" w14:textId="4DEBE9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14:paraId="151C7406" w14:textId="27C43F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14:paraId="7F9BC931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53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trydenckiego w realizacji reformy katolickiej</w:t>
            </w:r>
          </w:p>
          <w:p w14:paraId="20D530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14:paraId="2DC36F1C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EE4A571" w14:textId="460EEDB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D86292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II. „Złoty wiek” Rzeczypospolitej</w:t>
            </w:r>
          </w:p>
        </w:tc>
      </w:tr>
      <w:tr w:rsidR="009917C8" w:rsidRPr="00AD7E3A" w14:paraId="49083C82" w14:textId="5F14778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9A6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E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14:paraId="427D1A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Walka o wpływy nad Bałtykiem</w:t>
            </w:r>
          </w:p>
          <w:p w14:paraId="547A67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14:paraId="76F076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14:paraId="020CB8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0A2ECA" w14:textId="2ED08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14:paraId="4AB1D526" w14:textId="5156D10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hołd pruski (1525) </w:t>
            </w:r>
          </w:p>
          <w:p w14:paraId="234AF483" w14:textId="49194F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Albrechta Hohenzollerna, Zygmunta Augusta, Mikołaja Kopernika, Mikołaja Reja, Jana Kochanowskiego</w:t>
            </w:r>
          </w:p>
          <w:p w14:paraId="0D931A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14:paraId="5F5A99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14:paraId="31D0A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14:paraId="2CCE3A2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E99A6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Dominium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Maris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Baltici</w:t>
            </w:r>
            <w:proofErr w:type="spellEnd"/>
          </w:p>
          <w:p w14:paraId="67A60493" w14:textId="0A9EED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zjazd wiedeński (1515), wojnę pruską (1519–1521), I wojnę północną (1563–1570)</w:t>
            </w:r>
          </w:p>
          <w:p w14:paraId="670A6F04" w14:textId="0DFB42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Aleksandra I Jagiellończyka, Bony Sforzy, Andrzeja Frycza Modrzewskiego, Stanisława Orzechowskiego</w:t>
            </w:r>
          </w:p>
          <w:p w14:paraId="1651D0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14:paraId="5BC08A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14:paraId="049F1B91" w14:textId="72D58B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wojny o Inflanty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F13F3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14:paraId="50144F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system szkolnictwa na ziemiach polskich </w:t>
            </w:r>
          </w:p>
          <w:p w14:paraId="362FF06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rozwój literatury renesansowej </w:t>
            </w:r>
            <w:r w:rsidRPr="00AD7E3A">
              <w:rPr>
                <w:rFonts w:ascii="Cambria" w:eastAsia="Times" w:hAnsi="Cambria" w:cstheme="minorHAnsi"/>
              </w:rPr>
              <w:lastRenderedPageBreak/>
              <w:t>w Polsce</w:t>
            </w:r>
          </w:p>
          <w:p w14:paraId="6827A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7ADE" w14:textId="1BAC91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Komisja Morska, arkada, attyka, 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literatura sowizdrzalska</w:t>
            </w:r>
          </w:p>
          <w:p w14:paraId="364B877E" w14:textId="56623B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hołd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 (1561), pokój w Szczecinie (1570)</w:t>
            </w:r>
          </w:p>
          <w:p w14:paraId="0A99B5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14:paraId="45D02474" w14:textId="3B279C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Maksymiliana I Habsburga,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Kettlera, Filipa Kallimacha, Franciszka Florentczyka, Macieja z Miechowa, Marcina Kromera</w:t>
            </w:r>
          </w:p>
          <w:p w14:paraId="5D1344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Mołdawię</w:t>
            </w:r>
          </w:p>
          <w:p w14:paraId="472FB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14:paraId="0C6721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jakich okolicznościach  Jagiellonowie utracili wpływy w Czechach i na </w:t>
            </w:r>
            <w:r w:rsidRPr="00AD7E3A">
              <w:rPr>
                <w:rFonts w:ascii="Cambria" w:eastAsia="Times" w:hAnsi="Cambria" w:cstheme="minorHAnsi"/>
              </w:rPr>
              <w:lastRenderedPageBreak/>
              <w:t>Węgrzech</w:t>
            </w:r>
          </w:p>
          <w:p w14:paraId="6B6A03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14:paraId="5D235A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polscy zwolennicy idei renesansowych</w:t>
            </w:r>
          </w:p>
          <w:p w14:paraId="04768F89" w14:textId="364A977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D3BE2" w14:textId="66A1F9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Turcją (1533)</w:t>
            </w:r>
          </w:p>
          <w:p w14:paraId="209F2106" w14:textId="37D5F4B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i przestrzeni: bitwę pod Koźminem (1497),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Orszą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(1514),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Obertynem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(1531)</w:t>
            </w:r>
          </w:p>
          <w:p w14:paraId="13C2A771" w14:textId="3D6863E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Wojciecha Oczki, Bernarda Moranda, Bernarda Wapowskiego, Marcina Bielskiego, Bartosza Paprockiego, Biernata z Lublina </w:t>
            </w:r>
          </w:p>
          <w:p w14:paraId="2D9E5FBC" w14:textId="056D5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14:paraId="2FCB86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Aleksandra Jagiellończyka</w:t>
            </w:r>
          </w:p>
          <w:p w14:paraId="2DEB9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14:paraId="428B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charakterystyczne cechy architektury renesansowej w Polsce</w:t>
            </w:r>
          </w:p>
          <w:p w14:paraId="76CF59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osiągnięcia polskiej nauki w okresie renesansu</w:t>
            </w:r>
          </w:p>
          <w:p w14:paraId="0BAC61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przykładem tzw. miasta idealnego</w:t>
            </w:r>
          </w:p>
          <w:p w14:paraId="6F1BB00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36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stosunki Polski z sąsiadami na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przełomie XV i XVI w.</w:t>
            </w:r>
          </w:p>
          <w:p w14:paraId="0B66F91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zagrożenie ze strony Prus</w:t>
            </w:r>
          </w:p>
          <w:p w14:paraId="086EBF5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14:paraId="1BAE90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14:paraId="12D9CFD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9917C8" w:rsidRPr="00AD7E3A" w14:paraId="6E7A8FDD" w14:textId="541E2B60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1E4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A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14:paraId="2D8FC24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14:paraId="7F1C91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14:paraId="060403E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17625A" w14:textId="4ED3F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14:paraId="13250CEF" w14:textId="5B9464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cerekwicko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14:paraId="0F6DF86E" w14:textId="008E1F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14:paraId="08E052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instytucje polskiego parlamentaryzmu </w:t>
            </w:r>
          </w:p>
          <w:p w14:paraId="20B6B32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kształtowaniu się demokracji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</w:p>
          <w:p w14:paraId="1C02A6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64D61" w14:textId="233F4F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nadzwyczajny, magnateria, szlachta średnia, przywilej sądowy, rokosz, ruch egzekucyjny, wojsko kwarciane</w:t>
            </w:r>
          </w:p>
          <w:p w14:paraId="68C35029" w14:textId="66E2BB7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 koszycki (1374),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jedlneńsko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-krakowskie (1430 i 1433), pierwszy sejm walny (1468), sejm egzekucyjny (1562–1563)</w:t>
            </w:r>
          </w:p>
          <w:p w14:paraId="27E73181" w14:textId="4ECE59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 xml:space="preserve">uprzywilejowana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pozycja szlachty w Rzeczypospolitej</w:t>
            </w:r>
          </w:p>
          <w:p w14:paraId="6B62D7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14:paraId="4A03D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kompetencje stanów sejmujących wchodzących w skład sejmu walnego</w:t>
            </w:r>
          </w:p>
          <w:p w14:paraId="1078C36F" w14:textId="3A3557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14:paraId="03EE35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14:paraId="647E57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0D079" w14:textId="7106F1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egzekucja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nobilitacja, szlachta zagrodowa, szlachta gołota, królewszczyzny </w:t>
            </w:r>
          </w:p>
          <w:p w14:paraId="7A7AAA83" w14:textId="67484BE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14:paraId="4EEC6D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E907FF">
              <w:rPr>
                <w:rFonts w:ascii="Cambria" w:eastAsia="Times" w:hAnsi="Cambria" w:cstheme="minorHAnsi"/>
                <w:highlight w:val="darkGray"/>
              </w:rPr>
              <w:t>– identyfikuje postać Mikołaja Sienickiego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5F3B83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wzrostu znaczenia szlachty w XVI w.</w:t>
            </w:r>
          </w:p>
          <w:p w14:paraId="0925C9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najważniejsze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przywileje nadane polskiej szlachcie przez królów</w:t>
            </w:r>
          </w:p>
          <w:p w14:paraId="09B871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14:paraId="03E8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14:paraId="03982E80" w14:textId="2B57E4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14:paraId="003C8B9E" w14:textId="65F66C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14:paraId="2DC4D8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F32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rege</w:t>
            </w:r>
            <w:proofErr w:type="spellEnd"/>
          </w:p>
          <w:p w14:paraId="08F5E0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14:paraId="5BAF0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szlachty miało sprawowanie urzędów</w:t>
            </w:r>
          </w:p>
          <w:p w14:paraId="65E56AC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B6F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wyjaśnia, na czym polegała specyfika rozwiązań ustrojowych przyjętych w Rzeczypospolitej</w:t>
            </w:r>
          </w:p>
          <w:p w14:paraId="33A22DA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14:paraId="6FBE316A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B4EEC35" w14:textId="64165C2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E01E6" w14:textId="77777777"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lastRenderedPageBreak/>
              <w:t>Reformacja i kontrreformacja w Rzeczypospolitej</w:t>
            </w:r>
          </w:p>
          <w:p w14:paraId="3BCBD50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7B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14:paraId="04CC5A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14:paraId="2EBD9E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14:paraId="3B66BCC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14:paraId="6F6447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14:paraId="751BB2B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A3F3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14:paraId="26BA46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warszawską (1573)</w:t>
            </w:r>
          </w:p>
          <w:p w14:paraId="532A32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mniejszości wyznaniowych w Rzeczypospolitej w XVI w.</w:t>
            </w:r>
          </w:p>
          <w:p w14:paraId="14E9EF3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Rzeczypospolitej w ramach kontrreformacji</w:t>
            </w:r>
          </w:p>
          <w:p w14:paraId="6D8A76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F4F48B" w14:textId="327D87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14:paraId="175669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14:paraId="6916D728" w14:textId="54E787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14:paraId="2C48F6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i mniejszości wyznaniowych w Rzeczypospolitej w XVI w.</w:t>
            </w:r>
          </w:p>
          <w:p w14:paraId="6B7D8EC3" w14:textId="5FC479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przebieg kształtowania się tolerancji religijnej w Rzeczypospolitej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14:paraId="42326533" w14:textId="723F8A0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124CE" w14:textId="4ABE08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14:paraId="03CDAD0F" w14:textId="5C3130E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jezuitów do Polski (1564), otwarcie Akademii Wileńskiej (1579)</w:t>
            </w:r>
          </w:p>
          <w:p w14:paraId="0474D119" w14:textId="0AA04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14:paraId="10866B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jakich powodów ludność różnych narodowości oraz wyznań i religii </w:t>
            </w:r>
            <w:r w:rsidRPr="00AD7E3A">
              <w:rPr>
                <w:rFonts w:ascii="Cambria" w:eastAsia="Times" w:hAnsi="Cambria" w:cstheme="minorHAnsi"/>
              </w:rPr>
              <w:lastRenderedPageBreak/>
              <w:t>osiedlała się w Rzeczypospolitej</w:t>
            </w:r>
          </w:p>
          <w:p w14:paraId="373532A6" w14:textId="63E37F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luteranizmu i kalwinizmu w Polsce– przedstawia zasady wiary, przekonania i działalność braci polskich</w:t>
            </w:r>
          </w:p>
          <w:p w14:paraId="0EE4D3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14:paraId="7BA44D0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CA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rozłam kalwinów i arian (1562–1565)</w:t>
            </w:r>
          </w:p>
          <w:p w14:paraId="70FDEC99" w14:textId="0D3335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Goniądza, Jakuba Wujka</w:t>
            </w:r>
          </w:p>
          <w:p w14:paraId="586A9C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14:paraId="0CF24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jakich okolicznościach zawarto unię brzeską</w:t>
            </w:r>
          </w:p>
          <w:p w14:paraId="468E8EB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ustrój Polski </w:t>
            </w:r>
            <w:r w:rsidRPr="00AD7E3A">
              <w:rPr>
                <w:rFonts w:ascii="Cambria" w:eastAsia="Times" w:hAnsi="Cambria" w:cstheme="minorHAnsi"/>
              </w:rPr>
              <w:lastRenderedPageBreak/>
              <w:t>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3F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tolerancję wyznaniową w Polsce w odniesieniu do sytuacji w Europie</w:t>
            </w:r>
          </w:p>
          <w:p w14:paraId="725ED64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4269C90" w14:textId="755326A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890A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64D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14:paraId="6A2048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14:paraId="7392B9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14:paraId="5ED3D0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E8423" w14:textId="712DB8B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folwarczno-pańszczyźniana</w:t>
            </w:r>
          </w:p>
          <w:p w14:paraId="1F501D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14:paraId="5F8AF8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folwarczno-pańszczyźnianej w Rzeczypospolitej</w:t>
            </w:r>
          </w:p>
          <w:p w14:paraId="715AE3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CE5C2F" w14:textId="299EF0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14:paraId="75B349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14:paraId="7A25BE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rzemiosła i handlu w Rzeczypospolitej w XVI w.</w:t>
            </w:r>
          </w:p>
          <w:p w14:paraId="7A0B755B" w14:textId="516CC093"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BD2D30" w14:textId="411E0C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B4EEB" w14:textId="4524F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14:paraId="458F8E53" w14:textId="699F02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statut warcki (1423), przywilej piotrkowski (1496), wprowadzenie minimalnego wymiaru pańszczyzny (1520)</w:t>
            </w:r>
          </w:p>
          <w:p w14:paraId="2F53D0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14:paraId="3D803F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rozwoju gospodarki folwarczno-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pańszczyźnianej w Rzeczypospolitej</w:t>
            </w:r>
          </w:p>
          <w:p w14:paraId="7C0063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tworzyła folwarki</w:t>
            </w:r>
          </w:p>
          <w:p w14:paraId="16C36EAE" w14:textId="2B89C6D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9CF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14:paraId="76257CA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Rzeczypospolitej </w:t>
            </w:r>
          </w:p>
          <w:p w14:paraId="172B1D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14:paraId="6C0B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B1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gospodarczą rolę Gdańska w XVI w.</w:t>
            </w:r>
          </w:p>
          <w:p w14:paraId="04E2392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struktury społecznej i modelu życia gospodarczego (gospodarka folwarczno-pańszczyźniana) na tle europejskim</w:t>
            </w:r>
          </w:p>
          <w:p w14:paraId="7C1D893B" w14:textId="6F3721E5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położenie chłopów w </w:t>
            </w:r>
            <w:r w:rsidRPr="00AD7E3A">
              <w:rPr>
                <w:rFonts w:ascii="Cambria" w:eastAsia="Times" w:hAnsi="Cambria" w:cstheme="minorHAnsi"/>
              </w:rPr>
              <w:lastRenderedPageBreak/>
              <w:t>gospodarce folwarczno-pańszczyźnianej</w:t>
            </w:r>
          </w:p>
        </w:tc>
      </w:tr>
      <w:tr w:rsidR="009917C8" w:rsidRPr="00AD7E3A" w14:paraId="7D79B6F2" w14:textId="7417705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10B2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5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14:paraId="7CE7265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14:paraId="4AB78D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14:paraId="7EC817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14:paraId="5D4389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14:paraId="030B27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14:paraId="5DF002B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14:paraId="5BA56B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0D3A0B" w14:textId="7888B7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14:paraId="3A78A7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14:paraId="41C40AEE" w14:textId="32DE66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Augusta, Henryka Walezjusza</w:t>
            </w:r>
          </w:p>
          <w:p w14:paraId="18E429D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14:paraId="04254392" w14:textId="573B82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przedstawia przebieg, okoliczności i skutki jednoczenia Korony Królestwa Polskiego i Wielkiego Księstwa Litewskiego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tego procesu)</w:t>
            </w:r>
          </w:p>
          <w:p w14:paraId="249DE932" w14:textId="2116A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Artykułów henrykowskich</w:t>
            </w:r>
          </w:p>
          <w:p w14:paraId="5907DC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A818E8" w14:textId="7ECF7A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viritim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14:paraId="54D03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14:paraId="54099D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14:paraId="0FD9D4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14:paraId="32AB03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Augusta</w:t>
            </w:r>
          </w:p>
          <w:p w14:paraId="65AC4A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sejmu lubelskiego w </w:t>
            </w:r>
            <w:r w:rsidRPr="00AD7E3A">
              <w:rPr>
                <w:rFonts w:ascii="Cambria" w:eastAsia="Times" w:hAnsi="Cambria" w:cstheme="minorHAnsi"/>
              </w:rPr>
              <w:lastRenderedPageBreak/>
              <w:t>1569 r.</w:t>
            </w:r>
          </w:p>
          <w:p w14:paraId="1DB76E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terytorium Rzeczypospolitej Obojga Narodów </w:t>
            </w:r>
          </w:p>
          <w:p w14:paraId="3B1F68CA" w14:textId="0D2AAD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14:paraId="3F03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14:paraId="10662E70" w14:textId="3940DA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14:paraId="3B104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9AA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interrex</w:t>
            </w:r>
            <w:proofErr w:type="spellEnd"/>
          </w:p>
          <w:p w14:paraId="2E6DF1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14:paraId="4AE1F31B" w14:textId="45CA6C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14:paraId="59381E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polsko-litewskie w czasach unii personalnej</w:t>
            </w:r>
          </w:p>
          <w:p w14:paraId="58E5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14:paraId="6A1D8087" w14:textId="08048E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14:paraId="08D8B34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administracyjną Rzeczypospolitej </w:t>
            </w:r>
            <w:r w:rsidRPr="00AD7E3A">
              <w:rPr>
                <w:rFonts w:ascii="Cambria" w:eastAsia="Times" w:hAnsi="Cambria" w:cstheme="minorHAnsi"/>
              </w:rPr>
              <w:lastRenderedPageBreak/>
              <w:t>Obojga Narodów</w:t>
            </w:r>
          </w:p>
          <w:p w14:paraId="7C637F4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kandydatów do korony polskiej w 1573 r.</w:t>
            </w:r>
          </w:p>
          <w:p w14:paraId="10163BE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E66A" w14:textId="2FE65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14:paraId="3D6538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14:paraId="6F4448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14:paraId="2990413B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381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14:paraId="53264033" w14:textId="208ED8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ocenia panowanie Henryka Walezego w państwie polsko-litewskim</w:t>
            </w:r>
          </w:p>
        </w:tc>
      </w:tr>
      <w:tr w:rsidR="009917C8" w:rsidRPr="00AD7E3A" w14:paraId="74DD7793" w14:textId="5ED5BB60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16C5AA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14:paraId="03CFC0E8" w14:textId="495A490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13F3B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14:paraId="3523ABF3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3AEF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Zmiana układu sił nad Bałtykiem</w:t>
            </w:r>
          </w:p>
          <w:p w14:paraId="409EAEBA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Budowa imperium moskiewskiego</w:t>
            </w:r>
          </w:p>
          <w:p w14:paraId="22A1EF7D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D40B0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 bitwę pod Wiedniem (1683)</w:t>
            </w:r>
          </w:p>
          <w:p w14:paraId="2F577535" w14:textId="6D577FF4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Iwana IV Groźnego, Jana Sobieskiego</w:t>
            </w:r>
          </w:p>
          <w:p w14:paraId="28CA79A8" w14:textId="77777777" w:rsidR="009917C8" w:rsidRPr="004D386E" w:rsidRDefault="009917C8" w:rsidP="004D386E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0D341" w14:textId="68AC473F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stosuje pojęcia: </w:t>
            </w:r>
            <w:r w:rsidRPr="004D386E">
              <w:rPr>
                <w:rFonts w:ascii="Cambria" w:eastAsia="Times" w:hAnsi="Cambria" w:cstheme="minorHAnsi"/>
                <w:i/>
                <w:highlight w:val="darkGray"/>
              </w:rPr>
              <w:t xml:space="preserve">Liga Święta, Wielka Smuta </w:t>
            </w:r>
          </w:p>
          <w:p w14:paraId="1A755F6C" w14:textId="18380EA0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przestrzeni: bitwę pod Lepanto (1571), pokój w Karłowicach (1699) i jego postanowienia</w:t>
            </w:r>
          </w:p>
          <w:p w14:paraId="23DA80E9" w14:textId="01A57C7B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Michała Romanowa, Gustawa II Adolfa, Sulejmana Wspaniałego</w:t>
            </w:r>
          </w:p>
          <w:p w14:paraId="331F21C3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54F17" w14:textId="466A2C12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czasie: bitwę pod Mohaczem (1526), zniesienie zależności lennej Prus Książęcych (1657),  zawarcie Ligi Świętej (1684)– identyfikuje postacie Ludwika II Jagiellończyka, Karola X Gustawa, F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ryderyka Wilhelma, Kary Mustafy</w:t>
            </w:r>
          </w:p>
          <w:p w14:paraId="2077E26D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co spowodowało, że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Szwecja i Prusy stały się liczącą potęgą w rejonie Bałtyku</w:t>
            </w:r>
          </w:p>
          <w:p w14:paraId="73A1F9B6" w14:textId="728A77F1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przedstawia przyczyny zakończeni</w:t>
            </w:r>
            <w:r w:rsidR="004D386E">
              <w:rPr>
                <w:rFonts w:ascii="Cambria" w:eastAsia="Times" w:hAnsi="Cambria" w:cstheme="minorHAnsi"/>
                <w:highlight w:val="darkGray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038B1" w14:textId="0CC5119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 xml:space="preserve">– omawia proces budowania w rejonie Bałtyku potęgi Szwecji i Prus w XVII w.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(wskazując na związki </w:t>
            </w:r>
            <w:proofErr w:type="spellStart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tych procesów)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- rozstrzyga,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10B4" w14:textId="7F40903D" w:rsidR="009917C8" w:rsidRPr="00AD7E3A" w:rsidRDefault="009917C8" w:rsidP="004D386E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50C98BBD" w14:textId="3FD64FE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82CE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1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14:paraId="086E940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14:paraId="153274F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14:paraId="4BBEE5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14:paraId="757A26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14:paraId="6A1743C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90AC79" w14:textId="75713B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14:paraId="5E355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14:paraId="4033ED78" w14:textId="14051F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14:paraId="2329E5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14:paraId="1956D9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3DE7C0A" w14:textId="239853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14:paraId="794953A3" w14:textId="6AEA71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14:paraId="0D1A8369" w14:textId="3F1D29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Julesa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Mazarina,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Jeana-Baptiste’a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Colberta</w:t>
            </w:r>
          </w:p>
          <w:p w14:paraId="4D301B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14:paraId="49AB2EB4" w14:textId="5CDE62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14:paraId="472B9B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14:paraId="6EFF8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14:paraId="483313B5" w14:textId="719DFA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działania, jakie podjął Jean-Baptiste Colbert w celu re</w:t>
            </w:r>
            <w:r w:rsidR="004D386E">
              <w:rPr>
                <w:rFonts w:ascii="Cambria" w:eastAsia="Times" w:hAnsi="Cambria" w:cstheme="minorHAnsi"/>
              </w:rPr>
              <w:t>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7E982" w14:textId="11005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fronda, szlachta urzędnicza, polityka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reunionów</w:t>
            </w:r>
            <w:proofErr w:type="spellEnd"/>
          </w:p>
          <w:p w14:paraId="7B1609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14:paraId="17775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lokalizuje w przestrzeni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reuniony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580CA6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14:paraId="7863EF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14:paraId="2CEF9B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14:paraId="7F30C9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charakteryzuje politykę zagraniczną Ludwika XIV</w:t>
            </w:r>
          </w:p>
          <w:p w14:paraId="0DB0C39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C7F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wojnę o sukcesję hiszpańską (1701–1714)</w:t>
            </w:r>
          </w:p>
          <w:p w14:paraId="7ED19B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panowanie Henryka IV Burbona wpłynęło na pozycję Francji w Europie</w:t>
            </w:r>
          </w:p>
          <w:p w14:paraId="4A4DE8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14:paraId="29D4E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14:paraId="66CABA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czym była tzw. polityka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reunionów</w:t>
            </w:r>
            <w:proofErr w:type="spellEnd"/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 i jak się zakończyła dla Francji</w:t>
            </w:r>
          </w:p>
          <w:p w14:paraId="0A55B70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1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korzyści i zagrożenia, jakie dla państwa niosło </w:t>
            </w:r>
          </w:p>
          <w:p w14:paraId="11C1BF0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9917C8" w:rsidRPr="00AD7E3A" w14:paraId="7D1B87A3" w14:textId="3C5624B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2AD98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B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14:paraId="6BBE494F" w14:textId="43D51583" w:rsidR="009917C8" w:rsidRPr="00AD7E3A" w:rsidRDefault="004D386E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14:paraId="2E35AB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14:paraId="5C1212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62127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14:paraId="196B46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14:paraId="5A8B0E42" w14:textId="5A7B47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AEF04A" w14:textId="13CC22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14:paraId="09451975" w14:textId="705C189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14:paraId="3AEE57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14:paraId="649CB3B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14:paraId="7E61C2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9BB55" w14:textId="571EE4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="001D72F9"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trzydziestoletniej:  czeski (1618–1624) </w:t>
            </w:r>
          </w:p>
          <w:p w14:paraId="7E446E0A" w14:textId="1ED3A6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14:paraId="4DB7AD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14:paraId="49157D18" w14:textId="57241EF9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CEA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14:paraId="65661524" w14:textId="1827FD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Rudolfa II Habsburga, Ferdynanda II Habsburga, Fryderyka V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Wittelsbacha</w:t>
            </w:r>
            <w:proofErr w:type="spellEnd"/>
          </w:p>
          <w:p w14:paraId="506BF556" w14:textId="77777777" w:rsidR="009917C8" w:rsidRPr="00AD7E3A" w:rsidRDefault="009917C8" w:rsidP="001D72F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D3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14:paraId="6C43B8F5" w14:textId="03EBF2F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9917C8" w:rsidRPr="00AD7E3A" w14:paraId="350A1B4A" w14:textId="4C48746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F632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175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14:paraId="63BB7EC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14:paraId="2AFC9DF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14:paraId="38460E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14:paraId="72A5A20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14:paraId="5744D1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2EFD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14:paraId="6D6EEEDC" w14:textId="7F18C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identyfikuje postać Olivera Cromwella</w:t>
            </w:r>
          </w:p>
          <w:p w14:paraId="53CE4D7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przebiegu rewolucji odegrał Oliver Cromwell</w:t>
            </w:r>
          </w:p>
          <w:p w14:paraId="34A8D631" w14:textId="745E5196"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7E4BC2" w14:textId="3399F7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042D2B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EC33B5" w14:textId="49B875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14:paraId="27889A25" w14:textId="616CD2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ścięcie Karola I (1649), ogłoszenie się Olivera Cromwella lordem protektorem (1653), wydanie Aktu nawigacyjnego (1651), chwalebną rewolucję (1688)</w:t>
            </w:r>
          </w:p>
          <w:p w14:paraId="3E8E4CCA" w14:textId="3AF894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I Stuarta, </w:t>
            </w:r>
            <w:r w:rsidRPr="00AD7E3A">
              <w:rPr>
                <w:rFonts w:ascii="Cambria" w:eastAsia="Times" w:hAnsi="Cambria" w:cstheme="minorHAnsi"/>
              </w:rPr>
              <w:lastRenderedPageBreak/>
              <w:t>Wilhelma III Orańskiego</w:t>
            </w:r>
          </w:p>
          <w:p w14:paraId="7424C8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14:paraId="423D53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14:paraId="45C153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14:paraId="24B4A0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575A6" w14:textId="64C737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14:paraId="5AFF48DB" w14:textId="756799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14:paraId="0E9AD473" w14:textId="446D8A4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I Stuarta, Karola II Stuarta, Jakuba II Stuarta</w:t>
            </w:r>
          </w:p>
          <w:p w14:paraId="64D4FFE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przemiany gospodarcze i społeczne w Anglii na początku XVI w.</w:t>
            </w:r>
          </w:p>
          <w:p w14:paraId="5A6AA0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14:paraId="47996F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14:paraId="20DC3B20" w14:textId="67A44261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50F5F" w14:textId="6665A7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diggerzy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lewellerzy</w:t>
            </w:r>
            <w:proofErr w:type="spellEnd"/>
          </w:p>
          <w:p w14:paraId="77BB73B2" w14:textId="22827BD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Naseby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(1645), atak wojsk Cromwella na Irlandię (1649) i Szkocję (1650)</w:t>
            </w:r>
          </w:p>
          <w:p w14:paraId="6D5258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14:paraId="0B234C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napięcia religijne i polityczne w Anglii w przededniu rewolucji</w:t>
            </w:r>
          </w:p>
          <w:p w14:paraId="642F8F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rolę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parlamentu w rewolucji angielskiej</w:t>
            </w:r>
          </w:p>
          <w:p w14:paraId="0FA8CF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cele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diggerów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 jakie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lewellerów</w:t>
            </w:r>
            <w:proofErr w:type="spellEnd"/>
          </w:p>
          <w:p w14:paraId="5A2567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CCF7" w14:textId="2393786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angielskiej </w:t>
            </w:r>
          </w:p>
        </w:tc>
      </w:tr>
      <w:tr w:rsidR="009917C8" w:rsidRPr="00AD7E3A" w14:paraId="43B04954" w14:textId="3BC2389F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5AD8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D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14:paraId="01D426B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14:paraId="42DD60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14:paraId="41DCD5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14:paraId="4FE6E4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14:paraId="67C624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14:paraId="3762D6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D37D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14:paraId="7D74F8C3" w14:textId="041007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14:paraId="0B784881" w14:textId="48FCECB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14:paraId="2082337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14:paraId="3DFE05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331B97" w14:textId="0550FB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14:paraId="24B64DD1" w14:textId="2A1337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Giovanniego Lorenza Berniniego, Petera Paula Rubensa, Rembrandta van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Rijn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Moliera, Jana Sebastiana Bacha, Francisa Bacona, Kartezjusza</w:t>
            </w:r>
          </w:p>
          <w:p w14:paraId="00D41C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sztuka baroku miała wpływać na umacnianie uczuć religijnych katolików</w:t>
            </w:r>
          </w:p>
          <w:p w14:paraId="644B939E" w14:textId="75EF29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AF73B" w14:textId="0ECEFE7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14:paraId="1C9B67C8" w14:textId="386FD2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Caravaggia, Diega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Velázqueza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 Jana Vermeera, Johannesa Keplera, Jeana de la Fontaine’a, Antonia Vivaldiego</w:t>
            </w:r>
          </w:p>
          <w:p w14:paraId="10E912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przeciwieństw</w:t>
            </w:r>
          </w:p>
          <w:p w14:paraId="58856C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14:paraId="119C3C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myśl </w:t>
            </w:r>
            <w:r w:rsidRPr="00AD7E3A">
              <w:rPr>
                <w:rFonts w:ascii="Cambria" w:eastAsia="Times" w:hAnsi="Cambria" w:cstheme="minorHAnsi"/>
              </w:rPr>
              <w:lastRenderedPageBreak/>
              <w:t>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563B5" w14:textId="27BEA1C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Artemisi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Gentileschi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Fransa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Halsa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Judith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Leyster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Pedra Calderona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Barca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Lopego de Vegi, Jerzego Fryderyka Haendla, Claudia Monteverdiego </w:t>
            </w:r>
          </w:p>
          <w:p w14:paraId="625EEB6C" w14:textId="57516B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rozwijała się odmiennie w krajach katolickich i protestanckich</w:t>
            </w:r>
          </w:p>
          <w:p w14:paraId="6E7A71D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literatury muzyki i teatru w okresie baroku</w:t>
            </w:r>
          </w:p>
          <w:p w14:paraId="6A6D21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10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kultury baroku na mentalność XVII-wiecznych Europejczyków</w:t>
            </w:r>
          </w:p>
          <w:p w14:paraId="7849D65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D4EE9D4" w14:textId="00D80CA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F9FC3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IV. Od potęgi do klęsk Rzeczypospolitej</w:t>
            </w:r>
          </w:p>
        </w:tc>
      </w:tr>
      <w:tr w:rsidR="009917C8" w:rsidRPr="00AD7E3A" w14:paraId="53F7F6DB" w14:textId="3F7EC73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D6E4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11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14:paraId="5CCD80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14:paraId="52D363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14:paraId="129E4C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14:paraId="5DEB5F2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14:paraId="29AEB2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14:paraId="2E14660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14:paraId="5F99F7A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14:paraId="30BE79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796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14:paraId="5369D595" w14:textId="126473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14:paraId="1E3399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14:paraId="3C84A04F" w14:textId="6990DCB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14:paraId="4706BC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8711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14:paraId="51CED351" w14:textId="5E65D8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068DA0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14:paraId="024E341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14:paraId="0D31B040" w14:textId="041FAE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Batorego i Zygmunta III Wazy odgrywał w państwie Jan Zamojski</w:t>
            </w:r>
          </w:p>
          <w:p w14:paraId="464342D2" w14:textId="3EA379E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Zygmunta III Wazy </w:t>
            </w:r>
          </w:p>
          <w:p w14:paraId="0C14587D" w14:textId="4E77C93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przedstawia konflikt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08792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1D674C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5C364" w14:textId="2633CB6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6F85A260" w14:textId="2C0E96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14:paraId="74B32EEA" w14:textId="46AE421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14:paraId="191BB28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14:paraId="569CD8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14:paraId="5A198A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14:paraId="3CCCCA25" w14:textId="1611EC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omawia przebieg wojny Rzeczypospolitej z Moskwą za rządów Stefana Batorego</w:t>
            </w: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lastRenderedPageBreak/>
              <w:t>wymienia atuty kandydatury Zygmunta Wazy do tronu polskiego</w:t>
            </w:r>
          </w:p>
          <w:p w14:paraId="4E7A74CB" w14:textId="7801B7E2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F8037" w14:textId="458210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14:paraId="7B468A1B" w14:textId="29CEB1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14:paraId="5C2D1C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14:paraId="49B018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14:paraId="70983481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36B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9917C8" w:rsidRPr="00AD7E3A" w14:paraId="476A872C" w14:textId="0A70E85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6159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AA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14:paraId="1831A8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Czas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dymitriad</w:t>
            </w:r>
            <w:proofErr w:type="spellEnd"/>
          </w:p>
          <w:p w14:paraId="440F0B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14:paraId="103990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14:paraId="0B567A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14:paraId="0FA203C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14:paraId="5576CA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Od Zbaraża do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Batoha</w:t>
            </w:r>
            <w:proofErr w:type="spellEnd"/>
          </w:p>
          <w:p w14:paraId="4935CE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A59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  <w:proofErr w:type="spellEnd"/>
          </w:p>
          <w:p w14:paraId="2F678979" w14:textId="72B2677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dymitriadę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(1604–1606), powstanie Chmielnickiego (1648–1658)</w:t>
            </w:r>
          </w:p>
          <w:p w14:paraId="3211B4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Kłuszynem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(1610)</w:t>
            </w:r>
          </w:p>
          <w:p w14:paraId="6C3E1960" w14:textId="41372D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14:paraId="25607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00810DE0" w14:textId="34280CD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wojen Rzeczypospolitej z Rosją w pierwszej połowie XVII w. </w:t>
            </w:r>
          </w:p>
          <w:p w14:paraId="39E07046" w14:textId="08C3ACA6"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powstań kozackich na Ukrainie w tym powstania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Chmielnickiego</w:t>
            </w:r>
          </w:p>
          <w:p w14:paraId="723FEE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A95EAD" w14:textId="78673E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14:paraId="11A1DF8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14:paraId="0A080460" w14:textId="32AF8AD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Dywilinie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(1619) i jego postanowienia, oblężenie Smoleńska (1633–1634), pokój w Polanowie (1634) i jego postanowienia, bitwy pod Żółtymi Wodami (1648),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Korsuniem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(1648), bitwę pod Piławcami (1648), ugodę w Perejasławiu (1654), unię w Hadziaczu (1658), pokój Grzymułtowskiego (1686) i jego postanowienia</w:t>
            </w:r>
          </w:p>
          <w:p w14:paraId="709C864D" w14:textId="19AC7C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Dymitra Samozwańca, Stanisława </w:t>
            </w:r>
            <w:r w:rsidRPr="00AD7E3A">
              <w:rPr>
                <w:rFonts w:ascii="Cambria" w:eastAsia="Times" w:hAnsi="Cambria" w:cstheme="minorHAnsi"/>
              </w:rPr>
              <w:lastRenderedPageBreak/>
              <w:t>Żółkiewskiego, Michała Romanowa, Jeremiego Wiśniowieckiego</w:t>
            </w:r>
          </w:p>
          <w:p w14:paraId="3FD9375A" w14:textId="55C3084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14:paraId="0B2D49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14:paraId="636754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14:paraId="0E1E0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14:paraId="317C0561" w14:textId="24B09F2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14:paraId="284BFD40" w14:textId="7F59763A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14:paraId="26D72F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DE722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AD2F1" w14:textId="2BD3D75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14:paraId="30EB3E18" w14:textId="7E0DC1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(1649), </w:t>
            </w:r>
          </w:p>
          <w:p w14:paraId="484BBD36" w14:textId="3C864E9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Batohem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(1652), bitwy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Połonką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Cudnowem (1660),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Andruszowie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(1667) </w:t>
            </w:r>
          </w:p>
          <w:p w14:paraId="1A29D9A2" w14:textId="26678C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Borysa Godunowa, Jerzego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Mniszcha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Maryny Mniszchówny,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Wasyla Szujskiego, Iwana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Wyhowskiego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– przedstawia przebieg i skutki 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528EE9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14:paraId="4F916E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14:paraId="1950A4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ugody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zborowskiej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jej konsekwencje</w:t>
            </w:r>
          </w:p>
          <w:p w14:paraId="45B8ADFE" w14:textId="12C52CC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7C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14:paraId="34557D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14:paraId="4EBFBC95" w14:textId="6D7C1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14:paraId="2CB278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14:paraId="13EA343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14:paraId="70BB1400" w14:textId="40E041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F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14:paraId="664C950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14:paraId="22FF022B" w14:textId="764FF84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14:paraId="2C02FB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Rzeczypospolitej wobec Kozaków</w:t>
            </w:r>
          </w:p>
          <w:p w14:paraId="097422D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powstania Chmielnickiego na sytuację państwa polsko-litewskiego</w:t>
            </w:r>
          </w:p>
        </w:tc>
      </w:tr>
      <w:tr w:rsidR="009917C8" w:rsidRPr="00AD7E3A" w14:paraId="09E61E8A" w14:textId="5BDB7B4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08BB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Wojny ze Szwecją</w:t>
            </w:r>
          </w:p>
          <w:p w14:paraId="478D829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5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14:paraId="5DFFDC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14:paraId="3BAA86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14:paraId="17F27AB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14:paraId="4C5B07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Wojna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wyzwoleńcza ze Szwecją</w:t>
            </w:r>
          </w:p>
          <w:p w14:paraId="5B3EF3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14:paraId="190CEEE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14:paraId="2035825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14:paraId="3FD4F6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054CFB" w14:textId="136EC47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14:paraId="2E672D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pierwsze zastosowanie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liberum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14:paraId="474E10F1" w14:textId="1391EA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14:paraId="18ECC1C6" w14:textId="5FE0A4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14:paraId="4DD28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14:paraId="1FECE898" w14:textId="74F56BB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14:paraId="5EA3C15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14:paraId="4B3D3A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14:paraId="070062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4D3756E" w14:textId="1B7483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14:paraId="2F4CBB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wojnę o ujście Wisły (1626–1629), bitwę pod Trzcianą (1629), pokój w Oliwie (1660), </w:t>
            </w:r>
            <w:r w:rsidRPr="00AD7E3A">
              <w:rPr>
                <w:rFonts w:ascii="Cambria" w:eastAsia="Times" w:hAnsi="Cambria" w:cstheme="minorHAnsi"/>
              </w:rPr>
              <w:lastRenderedPageBreak/>
              <w:t>abdykację Jana Kazimierza (1668)</w:t>
            </w:r>
          </w:p>
          <w:p w14:paraId="2DBD377B" w14:textId="3A0864C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14:paraId="4F0628D9" w14:textId="57CDA8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14:paraId="1F5FB509" w14:textId="5EE4A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14:paraId="35B0D9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14:paraId="5C9DD5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stało się momentem przełomowym w przebiegu wojny ze Szwedami </w:t>
            </w:r>
          </w:p>
          <w:p w14:paraId="2E0F49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14:paraId="1B7D9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Oliwie</w:t>
            </w:r>
          </w:p>
          <w:p w14:paraId="3C5ABB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14:paraId="7FDE83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5689D" w14:textId="5FD6E6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14:paraId="313B12D9" w14:textId="07D85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unię polsko-szwedzką (1592–1599), bitwę pod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Guzowem (1607), kapitulację pod Ujściem (1655), ugodę w Kiejdanach (1655),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(1656), śluby lwowskie (1656), traktaty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-bydgoskie (1657), rokosz Lubomirskiego (1665)</w:t>
            </w:r>
          </w:p>
          <w:p w14:paraId="424ED112" w14:textId="202780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Kokenhausen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(1601), bitwę pod Białym Kamieniem (1604), </w:t>
            </w:r>
          </w:p>
          <w:p w14:paraId="64B768E4" w14:textId="108619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Koniecpolskiego, Arenda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Dickmanna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Janusza Radziwiłła, Hieronima Radziejowskiego, Augustyna Kordeckiego, Marii Ludwiki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Gonazgi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Jerzego Sebastiana Lubomirskiego</w:t>
            </w:r>
          </w:p>
          <w:p w14:paraId="6B3FEC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Rzeczypospolitej ze Szwecją o Inflanty</w:t>
            </w:r>
          </w:p>
          <w:p w14:paraId="0E5B77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 </w:t>
            </w:r>
            <w:r w:rsidRPr="00AD7E3A">
              <w:rPr>
                <w:rFonts w:ascii="Cambria" w:eastAsia="Times" w:hAnsi="Cambria" w:cstheme="minorHAnsi"/>
              </w:rPr>
              <w:lastRenderedPageBreak/>
              <w:t>wojny polsko-szwedzkiej o ujście Wisły</w:t>
            </w:r>
          </w:p>
          <w:p w14:paraId="65F475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14:paraId="6E5E38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zawarcia traktatu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jego postanowienia</w:t>
            </w:r>
          </w:p>
          <w:p w14:paraId="2FAD7A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traktatów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-bydgoskich i wyjaśnia ich konsekwencje dla Rzeczypospolitej</w:t>
            </w:r>
          </w:p>
          <w:p w14:paraId="2D38E10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14:paraId="7A1D2D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823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rege</w:t>
            </w:r>
            <w:proofErr w:type="spellEnd"/>
          </w:p>
          <w:p w14:paraId="522E88E1" w14:textId="5267A67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14:paraId="4457631A" w14:textId="360A73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postacie: Bogusława Radziwiłła, Jerzego II Rakoczego – przedstawia sytuację wyznaniową w Rzeczypospolitej w połowie XVII w.</w:t>
            </w:r>
          </w:p>
          <w:p w14:paraId="6781C1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14:paraId="77DE8D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F5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zaangażowanie Rzeczypospolitej w wojny ze Szwecją za panowania Zygmunta III </w:t>
            </w:r>
            <w:r w:rsidRPr="00AD7E3A">
              <w:rPr>
                <w:rFonts w:ascii="Cambria" w:eastAsia="Times" w:hAnsi="Cambria" w:cstheme="minorHAnsi"/>
              </w:rPr>
              <w:lastRenderedPageBreak/>
              <w:t>Wazy i Jana Kazimierza</w:t>
            </w:r>
          </w:p>
          <w:p w14:paraId="3DCF90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14:paraId="40A80C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9917C8" w:rsidRPr="00AD7E3A" w14:paraId="1237EFAB" w14:textId="6CA9246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E51B9" w14:textId="77777777"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BE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14:paraId="018EC9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14:paraId="5DD8CD05" w14:textId="13B08F29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14:paraId="613E1B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Elekcja Jana III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Sobieskiego i walki z Turcją</w:t>
            </w:r>
          </w:p>
          <w:p w14:paraId="26C0244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14:paraId="343BE7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EAB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14:paraId="0E668B44" w14:textId="1155628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Cecorą (1620), bitwę pod Chocimiem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(1621), bitwę pod Wiedniem (1683)</w:t>
            </w:r>
          </w:p>
          <w:p w14:paraId="0EF9779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14:paraId="136C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14:paraId="45FEE44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14:paraId="5E875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14:paraId="087A9D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A83D44" w14:textId="7B39F84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powstanie Ligi Świętej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14:paraId="25F03460" w14:textId="2D4466A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14:paraId="0B1619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14:paraId="69D54AF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14:paraId="36A96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14:paraId="1B7CD3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międzynarodowe znaczenie Rzeczypospolitej jako przedmurza chrześcijaństwa</w:t>
            </w:r>
          </w:p>
          <w:p w14:paraId="1EBB5B9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4C2B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14:paraId="759D9AD3" w14:textId="4CD92B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wieczysty (1624)</w:t>
            </w:r>
          </w:p>
          <w:p w14:paraId="3A497608" w14:textId="42655A2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Ochmatowem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(1644), bitwę pod Podhajcami (1667), kapitulację Kamieńca Podolskiego (1672), bitwę pod Parkanami (1683)</w:t>
            </w:r>
          </w:p>
          <w:p w14:paraId="2F41E1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Marii Kazimiery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d’Arquien</w:t>
            </w:r>
            <w:proofErr w:type="spellEnd"/>
          </w:p>
          <w:p w14:paraId="0D78C2D7" w14:textId="682E67A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14:paraId="6CD7692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14:paraId="1EEA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wojny z Turcją w latach 60. XVII w. i omawia jej przebieg</w:t>
            </w:r>
          </w:p>
          <w:p w14:paraId="31512A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14:paraId="11E268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Rzeczypospolitej Obojga Narodów w wyniku wojen z Turcją w XVII w.</w:t>
            </w:r>
          </w:p>
          <w:p w14:paraId="35E265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Rzeczpospolita zaangażowała się w działalność Ligi Świętej</w:t>
            </w:r>
          </w:p>
          <w:p w14:paraId="49699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3B9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wyprawę lisowczyków pod Wiedeń (1619),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Jaworowie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(1675), rozejm w Żurawnie (1676)</w:t>
            </w:r>
          </w:p>
          <w:p w14:paraId="0B316F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</w:t>
            </w:r>
            <w:r w:rsidRPr="00AD7E3A">
              <w:rPr>
                <w:rFonts w:ascii="Cambria" w:eastAsia="Times" w:hAnsi="Cambria" w:cstheme="minorHAnsi"/>
              </w:rPr>
              <w:lastRenderedPageBreak/>
              <w:t>Piotra Doroszenki</w:t>
            </w:r>
          </w:p>
          <w:p w14:paraId="0298F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14:paraId="411DD6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14:paraId="7842D0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14:paraId="364499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EB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skutki konfliktów Rzeczypospolitej z Turcją w I połowie XVII w. </w:t>
            </w:r>
          </w:p>
          <w:p w14:paraId="73F97F78" w14:textId="7ED354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znaczenie bitwy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 Wiedniem dla losów Rzeczypospolitej Obojga Narodów i Europy</w:t>
            </w:r>
          </w:p>
          <w:p w14:paraId="459C24A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1179E46" w14:textId="14FE5F0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23F6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Barok i sarmatyzm</w:t>
            </w:r>
          </w:p>
          <w:p w14:paraId="1677027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B9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14:paraId="66D637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14:paraId="4323D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14:paraId="511B6E8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14:paraId="246CFA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774B6" w14:textId="6506879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14:paraId="15D5191A" w14:textId="2BB6DC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14:paraId="2B30A9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14:paraId="04E92FC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14:paraId="00DAC3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C4C56" w14:textId="3C64CB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Morsztyna, Jana Chryzostoma Paska</w:t>
            </w:r>
          </w:p>
          <w:p w14:paraId="1CC96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14:paraId="7698C7B3" w14:textId="01EBDE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00A65" w14:textId="5FC16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14:paraId="1C7B9145" w14:textId="728BFD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Tylmana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Gameren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Jana Heweliusza</w:t>
            </w:r>
          </w:p>
          <w:p w14:paraId="4B80CF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upowszechnienia się kultury baroku w Rzeczypospolitej</w:t>
            </w:r>
          </w:p>
          <w:p w14:paraId="27B737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Polsce</w:t>
            </w:r>
          </w:p>
          <w:p w14:paraId="5DD48B6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556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jezuitów do Polski (1564)</w:t>
            </w:r>
          </w:p>
          <w:p w14:paraId="08032831" w14:textId="25156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Macieja Kazimierza Sarbiewskiego, Anny Stanisławskiej, Elżbiety Drużbackiej, Zbigniewa Morsztyna, Wacława Potockiego, Kaspra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Niesieckiego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Brożka, Elżbiety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Koopman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Stanisława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Lubienieckiego</w:t>
            </w:r>
            <w:proofErr w:type="spellEnd"/>
          </w:p>
          <w:p w14:paraId="629955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1D1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polskiej</w:t>
            </w:r>
          </w:p>
        </w:tc>
      </w:tr>
      <w:tr w:rsidR="009917C8" w:rsidRPr="00AD7E3A" w14:paraId="34A1A947" w14:textId="0A2F9F73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21FAFA2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V. Epoka oświecenia i rewolucji</w:t>
            </w:r>
          </w:p>
        </w:tc>
      </w:tr>
      <w:tr w:rsidR="009917C8" w:rsidRPr="00AD7E3A" w14:paraId="6F8D26D9" w14:textId="2D7C8D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7D0F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10C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14:paraId="4E2B79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14:paraId="74EF48E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14:paraId="1ACCF7E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14:paraId="444E0F2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7857D" w14:textId="1EB9126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14:paraId="12B8C2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14:paraId="551374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14:paraId="665E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D876ED" w14:textId="3D04484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liberalizm gospodarczy</w:t>
            </w:r>
          </w:p>
          <w:p w14:paraId="0F5732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14:paraId="1F2D88AD" w14:textId="5D80A9A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Jamesa Watta, Adama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Smitha</w:t>
            </w:r>
            <w:proofErr w:type="spellEnd"/>
          </w:p>
          <w:p w14:paraId="30E106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14:paraId="43C42C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14:paraId="57FC6F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zastosowania  maszyny parowej na rozwój przemysłu w Wielkiej Brytanii</w:t>
            </w:r>
          </w:p>
          <w:p w14:paraId="0A54B8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14E9A" w14:textId="25545A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14:paraId="51A158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14:paraId="35BD44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14:paraId="390502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14:paraId="104951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14:paraId="67BF22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przemysłowa rozpoczęła się w Wielkiej Brytanii</w:t>
            </w:r>
          </w:p>
          <w:p w14:paraId="2A8FD4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6E6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tzw. latającego czółenka (1733)</w:t>
            </w:r>
          </w:p>
          <w:p w14:paraId="5157525D" w14:textId="7F78EF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Kaya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Jamesa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Hargreavesa</w:t>
            </w:r>
            <w:proofErr w:type="spellEnd"/>
          </w:p>
          <w:p w14:paraId="1DFF9A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14:paraId="0ED11EC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D1AD" w14:textId="171959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14:paraId="3FF6865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C26002D" w14:textId="5D323FA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8523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3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14:paraId="3EEBD7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14:paraId="78A9708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14:paraId="174F76F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Literatura piękna i prasa</w:t>
            </w:r>
          </w:p>
          <w:p w14:paraId="5E9490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14:paraId="0473326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6255FD" w14:textId="2D60C3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absolutyzm oświecony, trójpodział władzy</w:t>
            </w:r>
          </w:p>
          <w:p w14:paraId="2189B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Karola Monteskiusza</w:t>
            </w:r>
          </w:p>
          <w:p w14:paraId="3AFD6ED7" w14:textId="4D1084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14:paraId="2792117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14:paraId="29B4B0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14:paraId="13D6FC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8E3D14" w14:textId="74336A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racjonalizm, empiryzm, umowa społeczna, klasycyzm</w:t>
            </w:r>
          </w:p>
          <w:p w14:paraId="20CA0122" w14:textId="2BF90E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Benjamina Franklina, </w:t>
            </w:r>
          </w:p>
          <w:p w14:paraId="009A39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Locke’a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14:paraId="378FC2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14:paraId="21254B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14:paraId="2ECDFF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14:paraId="1C8BA6BA" w14:textId="77777777" w:rsidR="00B73516" w:rsidRDefault="009917C8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</w:p>
          <w:p w14:paraId="4551B425" w14:textId="0DABF4AC" w:rsidR="009917C8" w:rsidRPr="00B73516" w:rsidRDefault="00B73516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="009917C8" w:rsidRPr="00AD7E3A">
              <w:rPr>
                <w:rFonts w:ascii="Cambria" w:eastAsia="Times" w:hAnsi="Cambria" w:cstheme="minorHAnsi"/>
              </w:rPr>
              <w:t>w państwie miał odgrywać władca oświecony</w:t>
            </w:r>
          </w:p>
          <w:p w14:paraId="6A78D5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8EB7D" w14:textId="739BC86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14:paraId="435EFE5D" w14:textId="0CBFBC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postacie: Alessandra Volty, Jamesa Cooka, Denisa Diderota, Andersa Celsjusza</w:t>
            </w:r>
          </w:p>
          <w:p w14:paraId="2E511B7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14:paraId="78976A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14:paraId="63D84C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14:paraId="7BF109D5" w14:textId="342A970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14:paraId="2204A164" w14:textId="3960C15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03739" w14:textId="62FA0164" w:rsidR="009917C8" w:rsidRPr="00AD7E3A" w:rsidRDefault="00B73516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="009917C8" w:rsidRPr="00AD7E3A">
              <w:rPr>
                <w:rFonts w:ascii="Cambria" w:eastAsia="Times" w:hAnsi="Cambria" w:cstheme="minorHAnsi"/>
                <w:i/>
              </w:rPr>
              <w:t xml:space="preserve"> sentymentalizm</w:t>
            </w:r>
          </w:p>
          <w:p w14:paraId="51433A88" w14:textId="4FE600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Linneusza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Daniela Defoe, Jacques’a i Josepha Montgolfier, Gabriela Fahrenheita, Jacques’a-Louisa Davida, Marie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Geoffrin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Jonathana Swifta</w:t>
            </w:r>
          </w:p>
          <w:p w14:paraId="0244B52C" w14:textId="76677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</w:t>
            </w:r>
            <w:r w:rsidR="00B73516">
              <w:rPr>
                <w:rFonts w:ascii="Cambria" w:eastAsia="Times" w:hAnsi="Cambria" w:cstheme="minorHAnsi"/>
              </w:rPr>
              <w:t>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679F" w14:textId="34AD8AE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skutki zmian wprowadzonych w okresie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oświecenia dla dalszego rozwoju nauki i kultury</w:t>
            </w:r>
          </w:p>
        </w:tc>
      </w:tr>
      <w:tr w:rsidR="009917C8" w:rsidRPr="00AD7E3A" w14:paraId="2B8E9176" w14:textId="5046779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187C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B7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14:paraId="41E3E48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14:paraId="5EC2182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14:paraId="5724A0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1DDCEF" w14:textId="00B7440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14:paraId="1BB1831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Deklaracji niepodległości (4 VII 1776), przyjęcie konstytucji Stanów </w:t>
            </w:r>
            <w:r w:rsidRPr="00AD7E3A">
              <w:rPr>
                <w:rFonts w:ascii="Cambria" w:eastAsia="Times" w:hAnsi="Cambria" w:cstheme="minorHAnsi"/>
              </w:rPr>
              <w:lastRenderedPageBreak/>
              <w:t>Zjednoczonych (1787)</w:t>
            </w:r>
          </w:p>
          <w:p w14:paraId="03FF8B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14:paraId="67AA37FF" w14:textId="04C04AF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14:paraId="08332242" w14:textId="60086B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5F1AE" w14:textId="582DD6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14:paraId="5B0560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„bostońskie picie herbaty” (1773), wojnę o niepodległość USA (1775–1783)</w:t>
            </w:r>
          </w:p>
          <w:p w14:paraId="785102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 bitwę pod Yorktown (1781)</w:t>
            </w:r>
          </w:p>
          <w:p w14:paraId="56DE8379" w14:textId="02808A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14:paraId="3166A096" w14:textId="71958D0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14:paraId="492B55F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14:paraId="5CDB1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D07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14:paraId="0947C2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14:paraId="21033A97" w14:textId="0CD5DB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Saratogą (1777), </w:t>
            </w:r>
            <w:r w:rsidRPr="00AD7E3A">
              <w:rPr>
                <w:rFonts w:ascii="Cambria" w:eastAsia="Times" w:hAnsi="Cambria" w:cstheme="minorHAnsi"/>
              </w:rPr>
              <w:lastRenderedPageBreak/>
              <w:t>pokój w Wersalu (1783)</w:t>
            </w:r>
          </w:p>
          <w:p w14:paraId="13EB75FF" w14:textId="21B0E0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14:paraId="19A2102E" w14:textId="795381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14:paraId="4B1A6185" w14:textId="2DAA80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14:paraId="4E1C19C3" w14:textId="0742EA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14:paraId="701EE136" w14:textId="1CF887B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BD24" w14:textId="737937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Kontynentalny (1774), wybór I prezydenta USA (1787)</w:t>
            </w:r>
          </w:p>
          <w:p w14:paraId="430EF6E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Lexington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(1775)</w:t>
            </w:r>
          </w:p>
          <w:p w14:paraId="3022D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Thomasa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Paine’a</w:t>
            </w:r>
            <w:proofErr w:type="spellEnd"/>
          </w:p>
          <w:p w14:paraId="441BBD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14:paraId="773D6D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14:paraId="0AA3C48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A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ocenia, jaką rolę w toczonych działaniach odegrało ogłoszenie Deklaracji niepodległości</w:t>
            </w:r>
          </w:p>
          <w:p w14:paraId="0669FFF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</w:t>
            </w:r>
            <w:r w:rsidRPr="00AD7E3A">
              <w:rPr>
                <w:rFonts w:ascii="Cambria" w:hAnsi="Cambria" w:cstheme="minorHAnsi"/>
              </w:rPr>
              <w:lastRenderedPageBreak/>
              <w:t>znaczenie rewolucji amerykańskiej z perspektywy politycznej, gospodarczej i społecznej</w:t>
            </w:r>
          </w:p>
        </w:tc>
      </w:tr>
      <w:tr w:rsidR="009917C8" w:rsidRPr="00AD7E3A" w14:paraId="0B9493E3" w14:textId="0F66D595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F1BB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F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14:paraId="7865D0E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14:paraId="750CF9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14:paraId="0DD70D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DC8FC" w14:textId="56EB2D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14:paraId="0D842B17" w14:textId="17357F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szturm na Bastylię (14 VII 1789), uchwalenie Deklaracji praw człowieka i obywatela </w:t>
            </w:r>
            <w:r w:rsidRPr="00AD7E3A">
              <w:rPr>
                <w:rFonts w:ascii="Cambria" w:eastAsia="Times" w:hAnsi="Cambria" w:cstheme="minorHAnsi"/>
              </w:rPr>
              <w:lastRenderedPageBreak/>
              <w:t>(VIII 1789)</w:t>
            </w:r>
          </w:p>
          <w:p w14:paraId="2275C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14:paraId="1B3AEEFC" w14:textId="3CE927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14:paraId="3EEEF75D" w14:textId="2BA58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14:paraId="70947F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D92980" w14:textId="7A5B93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14:paraId="2519C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się przedstawicieli stanu trzeciego Zgromadzeniem </w:t>
            </w:r>
            <w:r w:rsidRPr="00AD7E3A">
              <w:rPr>
                <w:rFonts w:ascii="Cambria" w:eastAsia="Times" w:hAnsi="Cambria" w:cstheme="minorHAnsi"/>
              </w:rPr>
              <w:lastRenderedPageBreak/>
              <w:t>Narodowym (VI 1789)</w:t>
            </w:r>
          </w:p>
          <w:p w14:paraId="69383363" w14:textId="11F03D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Maximiliena</w:t>
            </w:r>
          </w:p>
          <w:p w14:paraId="2C184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14:paraId="3A56F35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14:paraId="34C287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14:paraId="25DB0835" w14:textId="579B57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14:paraId="5ED69A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14:paraId="69ECDC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362CD" w14:textId="0C61620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Konstytucyjne (konstytuanta), Gwardia Narodowa, wielka trwoga, Zgromadzenie Prawodawcze (legislatywa)</w:t>
            </w:r>
          </w:p>
          <w:p w14:paraId="68B21827" w14:textId="486E59D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otwarcie Stanów Generalnych (V 1789), powstanie Zgromadzenia Konstytucyjnego/konstytuanty (VII 1789), ogłoszenia pierwszej konstytucji francuskiej (IX 1791)</w:t>
            </w:r>
          </w:p>
          <w:p w14:paraId="13558D87" w14:textId="0EFA24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Sieyèsa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Josepha Marie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Fayette’a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</w:p>
          <w:p w14:paraId="54232319" w14:textId="2D691F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Jeana-Paula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Marata</w:t>
            </w:r>
          </w:p>
          <w:p w14:paraId="630652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14:paraId="049C5D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powołano Zgromadzenie Narodowe</w:t>
            </w:r>
          </w:p>
          <w:p w14:paraId="7DC56D3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C72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14:paraId="04C1CB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14:paraId="19AEAB20" w14:textId="34D911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sytuację wewnętrzną i zewnętrzną Francji za panowania Ludwika XVI</w:t>
            </w:r>
          </w:p>
          <w:p w14:paraId="5CE79BD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w jakich okolicznościach zwołano Stany Generalne</w:t>
            </w:r>
          </w:p>
          <w:p w14:paraId="3C52E0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78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stosunek Ludwika XVI do wydarzeń rewolucyjnych</w:t>
            </w:r>
          </w:p>
          <w:p w14:paraId="236F9ADB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5CB72FD" w14:textId="1A91F5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A142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7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14:paraId="0B4234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14:paraId="05F2011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Skutki egzekucji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króla</w:t>
            </w:r>
          </w:p>
          <w:p w14:paraId="302163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14:paraId="0BEBF39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Przewrót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termidoriański</w:t>
            </w:r>
            <w:proofErr w:type="spellEnd"/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 i dyrektoriat</w:t>
            </w:r>
          </w:p>
          <w:p w14:paraId="75ECC7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AFD140" w14:textId="0ED8DE0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dyktatura jakobinów, wielki terror, przewrót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</w:p>
          <w:p w14:paraId="4EFB4F1A" w14:textId="30CBA1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dyktaturę jakobinów (IV 1793–VII 1794), przewrót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(VII 1794)</w:t>
            </w:r>
          </w:p>
          <w:p w14:paraId="1A1683E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14:paraId="6CCEAD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14:paraId="4FEE61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14:paraId="071F1EA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E8AF02" w14:textId="709BC5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Publicznego, Trybunał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rewolucyjny, dyrektoriat</w:t>
            </w:r>
          </w:p>
          <w:p w14:paraId="2C8EC99A" w14:textId="215B76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republiki we Francji (IX 1792), utworzenie Komitetu Ocalenia Publicznego (1793)</w:t>
            </w:r>
          </w:p>
          <w:p w14:paraId="7CD8E5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14:paraId="27EFD1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14:paraId="363E2E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14:paraId="0A9A0D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 doszło do przewrotu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4941C" w14:textId="0E6C9D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14:paraId="5782E8A9" w14:textId="7D7D60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wybuch wojny Francji z Austrią (IV 1792), egzekucję Ludwika XVI (I 1793), ogłoszenie konstytucji roku III (1795)</w:t>
            </w:r>
          </w:p>
          <w:p w14:paraId="5424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14:paraId="18D72C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14:paraId="11C9B65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61E8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 wybuch powstania w Wandei (1793)</w:t>
            </w:r>
          </w:p>
          <w:p w14:paraId="22AEB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stosunek państw europejskich do rewolucji we Francji</w:t>
            </w:r>
          </w:p>
          <w:p w14:paraId="23D5BB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14:paraId="59817D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EA18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znaczenie rewolucji francuskiej</w:t>
            </w:r>
            <w:r w:rsidRPr="00AD7E3A">
              <w:rPr>
                <w:rFonts w:ascii="Cambria" w:hAnsi="Cambria" w:cstheme="minorHAnsi"/>
              </w:rPr>
              <w:t xml:space="preserve"> z </w:t>
            </w:r>
            <w:r w:rsidRPr="00AD7E3A">
              <w:rPr>
                <w:rFonts w:ascii="Cambria" w:hAnsi="Cambria" w:cstheme="minorHAnsi"/>
              </w:rPr>
              <w:lastRenderedPageBreak/>
              <w:t>perspektywy politycznej, gospodarczej i społecznej</w:t>
            </w:r>
          </w:p>
        </w:tc>
      </w:tr>
      <w:tr w:rsidR="009917C8" w:rsidRPr="00AD7E3A" w14:paraId="1BFDABE8" w14:textId="6827EEE2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7065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F4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14:paraId="66D0A6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14:paraId="6D8255B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14:paraId="3C1E645B" w14:textId="77777777" w:rsidR="009917C8" w:rsidRPr="000260D8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0260D8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Reformy Napoleona</w:t>
            </w:r>
          </w:p>
          <w:p w14:paraId="74FCD70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14:paraId="22D28EA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64A8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14:paraId="2654B0B9" w14:textId="11AB17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t>koronację cesarską Napoleona (1804)</w:t>
            </w:r>
          </w:p>
          <w:p w14:paraId="1A0C60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14:paraId="67E7C743" w14:textId="06500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Bonapartego</w:t>
            </w:r>
          </w:p>
          <w:p w14:paraId="41D453AB" w14:textId="64BE10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260D8">
              <w:rPr>
                <w:rFonts w:ascii="Cambria" w:eastAsia="Times" w:hAnsi="Cambria" w:cstheme="minorHAnsi"/>
                <w:highlight w:val="darkGray"/>
              </w:rPr>
              <w:t xml:space="preserve">– wymienia reformy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lastRenderedPageBreak/>
              <w:t>Napoleona Bonapartego</w:t>
            </w:r>
          </w:p>
          <w:p w14:paraId="099AAA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14:paraId="0D87FE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4AA3F" w14:textId="0EF2BF8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14:paraId="264409F5" w14:textId="14C5E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14:paraId="1B3EB2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14:paraId="4F408EF5" w14:textId="482D54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Franciszka II, Aleksandra I </w:t>
            </w:r>
          </w:p>
          <w:p w14:paraId="7AB933BA" w14:textId="5068C8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osiągnięcia Napoleona Bonapartego </w:t>
            </w:r>
          </w:p>
          <w:p w14:paraId="2E0267E6" w14:textId="77777777"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14:paraId="3D776070" w14:textId="1769DD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14:paraId="27BB744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91F49" w14:textId="0E03F84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14:paraId="24E21CA5" w14:textId="7A7C7C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(1797), bitwę pod piramidami (1798), zamach stanu 18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brumaire’a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(1799), konkordat z papiestwem (1801)</w:t>
            </w:r>
          </w:p>
          <w:p w14:paraId="1171B9B7" w14:textId="5367F2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i przestrzeni bitwę pod Ulm (1805),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(1805) </w:t>
            </w:r>
          </w:p>
          <w:p w14:paraId="52EE57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14:paraId="1CAB47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postanowienia pokoju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</w:p>
          <w:p w14:paraId="71ECDA1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14:paraId="46163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</w:p>
          <w:p w14:paraId="5D1E36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ABDD2" w14:textId="4957934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II koalicji antyfrancuskiej (1799),  konstytucję roku VIII (1799), zawiązanie III koalicji antyfrancuskiej (1805)</w:t>
            </w:r>
          </w:p>
          <w:p w14:paraId="16210B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Bonaparte w okresie rządów dyrektoriatu</w:t>
            </w:r>
          </w:p>
          <w:p w14:paraId="0CD5B591" w14:textId="0EFA1E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zakończenia wojny Francji z I koalicją antyfrancuską </w:t>
            </w:r>
          </w:p>
          <w:p w14:paraId="7DA32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14:paraId="774968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5BD" w14:textId="5C566C1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rolę i działalność Napoleona Bonapartego w okresie dyrektoriatu i konsulatu</w:t>
            </w:r>
          </w:p>
          <w:p w14:paraId="45A25C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jaką rolę w koalicjach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antynapoleońskich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odegrała Wielka Brytania</w:t>
            </w:r>
          </w:p>
          <w:p w14:paraId="00C18AF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50BE7B0" w14:textId="42EC93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8AC43" w14:textId="11B738DD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Szczyt potęgi </w:t>
            </w:r>
            <w:r w:rsidR="000260D8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8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14:paraId="2A7818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14:paraId="5C40759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14:paraId="2FEC99F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14:paraId="22DA9C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14:paraId="37A72E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B7E2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14:paraId="607234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14:paraId="184EAB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14:paraId="1D0A82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tzw. blokada kontynentalna i jakie miała przynieść skutki</w:t>
            </w:r>
          </w:p>
          <w:p w14:paraId="374A5E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przyczyny wojny Napoleona I z Rosją</w:t>
            </w:r>
          </w:p>
          <w:p w14:paraId="3B1C1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14:paraId="3F46D6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A5C9D1" w14:textId="7B00E6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14:paraId="423C2826" w14:textId="6C84DB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14:paraId="18DD0FC0" w14:textId="2C68AB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pokój w Tylży (1807), bitwę pod Lipskiem (1813), bitwę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 Waterloo (1815)</w:t>
            </w:r>
          </w:p>
          <w:p w14:paraId="73B1F956" w14:textId="1FFF4E4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14:paraId="0DB74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14:paraId="4B563B5A" w14:textId="467C34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14:paraId="462FDC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14:paraId="351B23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E4B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14:paraId="24146C5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14:paraId="3E8BECB0" w14:textId="25E46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Auerstedt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(1806), bitwy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(1807), bitwę pod Wagram (1809), zajęcie Hiszpanii przez Napoleona (1808),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Borodino (1812), bitwę nad Berezyną (1812)</w:t>
            </w:r>
          </w:p>
          <w:p w14:paraId="1903FB8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14:paraId="48D5FB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14:paraId="540B4A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14:paraId="6733CE93" w14:textId="548B36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14:paraId="4988C208" w14:textId="4B772D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14:paraId="1E888493" w14:textId="13A15E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wyniku wojen napoleońskich miała bitwa pod Lipskiem</w:t>
            </w:r>
          </w:p>
          <w:p w14:paraId="7652C2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5D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14:paraId="3BE4FF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14:paraId="5B28C3EE" w14:textId="30A8F4F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działania prowadzone przez wojska Napoleona podczas walk z III, IV i </w:t>
            </w:r>
            <w:r w:rsidRPr="00AD7E3A">
              <w:rPr>
                <w:rFonts w:ascii="Cambria" w:eastAsia="Times" w:hAnsi="Cambria" w:cstheme="minorHAnsi"/>
              </w:rPr>
              <w:lastRenderedPageBreak/>
              <w:t>V koalicją z działaniami prowadzonymi podczas wojny w Hiszpanii</w:t>
            </w:r>
          </w:p>
          <w:p w14:paraId="45F163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14:paraId="58849C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269" w14:textId="1EB042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cenia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która z bitew stoczonych przez Napoleona w latach 1812–1815 najsilniej wpłynęła na losy Europy</w:t>
            </w:r>
          </w:p>
          <w:p w14:paraId="77585E4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epoki napoleońskiej dla losów Francji i Europy</w:t>
            </w:r>
          </w:p>
          <w:p w14:paraId="142686B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25C6822" w14:textId="5337FB39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4C41B69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VI. Kryzys i upadek Rzeczypospolitej</w:t>
            </w:r>
          </w:p>
        </w:tc>
      </w:tr>
      <w:tr w:rsidR="009917C8" w:rsidRPr="00AD7E3A" w14:paraId="3715568F" w14:textId="12270F53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3A3C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2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14:paraId="271954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Augusta II Mocnego</w:t>
            </w:r>
          </w:p>
          <w:p w14:paraId="11B9F2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14:paraId="258E7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Sejm Niemy i jego </w:t>
            </w:r>
            <w:r w:rsidRPr="00AD7E3A">
              <w:rPr>
                <w:rFonts w:cstheme="minorHAnsi"/>
                <w:sz w:val="22"/>
                <w:szCs w:val="22"/>
              </w:rPr>
              <w:lastRenderedPageBreak/>
              <w:t>znaczenie</w:t>
            </w:r>
          </w:p>
          <w:p w14:paraId="65BD59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14:paraId="2C22DF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14:paraId="50D6D6B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F73F1B" w14:textId="0A8B6E0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14:paraId="143CE3D9" w14:textId="3D57AB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Niemego (1717), założenie Collegium Nobilium (1740)</w:t>
            </w:r>
          </w:p>
          <w:p w14:paraId="7EFDCB07" w14:textId="0E8282E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Augusta II Mocnego, Stanisława Konarskiego, Piotra I Wielkiego, Katarzyny II,  Fryderyka II Wielkiego</w:t>
            </w:r>
          </w:p>
          <w:p w14:paraId="6962CB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14:paraId="0E26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14:paraId="78804B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D07D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14:paraId="1573F89A" w14:textId="3FE44B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(1700–1721), powstanie Królestwa Prus (1701), zawarcie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traktatu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Loewenwolda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(1732)  </w:t>
            </w:r>
          </w:p>
          <w:p w14:paraId="1D14F00F" w14:textId="342AC1F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14:paraId="474A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14:paraId="02CE886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14:paraId="485385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14:paraId="473DEDCA" w14:textId="0820BD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ingerencji obcych mocarstw w wewnętrzne sprawy Rzeczypospolitej w pierwszej połowie XVIII w.</w:t>
            </w:r>
          </w:p>
          <w:p w14:paraId="2DD838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1B4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  <w:proofErr w:type="spellEnd"/>
          </w:p>
          <w:p w14:paraId="05A1C6A2" w14:textId="675EE7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Mocnego (1697), konfederację warszawską i sandomierską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(1704),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Altranstädt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(1706), konfederację tarnogrodzką (1715), podwójną elekcję (1733)</w:t>
            </w:r>
          </w:p>
          <w:p w14:paraId="2A4DDCB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14:paraId="081924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14:paraId="478FDDC6" w14:textId="31F072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14:paraId="753BD5CF" w14:textId="68ACB7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zaangażowanie Rzeczypospolitej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północną</w:t>
            </w:r>
          </w:p>
          <w:p w14:paraId="138661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14:paraId="3846A082" w14:textId="7F3EB11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projekty reform społecznych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politycznych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87538" w14:textId="3EE9FF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bitwę pod Połtawą (1709),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Nystad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(1721)</w:t>
            </w:r>
          </w:p>
          <w:p w14:paraId="76059E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Franciszka Ludwika Contiego</w:t>
            </w:r>
          </w:p>
          <w:p w14:paraId="50A1D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wdrażane w Rosji, Prusach i Austrii </w:t>
            </w:r>
          </w:p>
          <w:p w14:paraId="6BE86D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14:paraId="4EBA472F" w14:textId="7751DB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14:paraId="5B49C1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6B06" w14:textId="5AC6117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politykę władców Rosji, Prus i Austrii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w okresie absolutyzmu oświeconego– ocenia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polityczne konsekwencje sejmu niemego</w:t>
            </w:r>
          </w:p>
          <w:p w14:paraId="4BCA9DD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9917C8" w:rsidRPr="00AD7E3A" w14:paraId="1ACC600D" w14:textId="75B2361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67A8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B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14:paraId="77CDAE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14:paraId="28BAAA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14:paraId="1C1D9D6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14:paraId="372CB4C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14:paraId="492075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14:paraId="7D4BCA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46187" w14:textId="449D880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Narodowej</w:t>
            </w:r>
          </w:p>
          <w:p w14:paraId="260E4EE3" w14:textId="4CD93E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14:paraId="0DF521F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14:paraId="102425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14:paraId="55C6DCE7" w14:textId="4542E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Augusta Poniatowskiego, Katarzyny II</w:t>
            </w:r>
          </w:p>
          <w:p w14:paraId="49156F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14:paraId="566146F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14:paraId="6CECA1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EE9E05" w14:textId="1852A7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Nieustająca</w:t>
            </w:r>
          </w:p>
          <w:p w14:paraId="79310BA4" w14:textId="7BECD0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14:paraId="69988D02" w14:textId="3A2844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14:paraId="1C667E7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3E2A74F9" w14:textId="787362B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konfederacji barskiej</w:t>
            </w:r>
          </w:p>
          <w:p w14:paraId="7DD64719" w14:textId="4033B9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14:paraId="7603372D" w14:textId="77777777"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14:paraId="1B5DBC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207297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26D3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14:paraId="1493CF5D" w14:textId="2069D1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konfederacje Toruniu, Słucku i Radomiu (1767), tzw. sejm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repninowski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(1767–1768)</w:t>
            </w:r>
          </w:p>
          <w:p w14:paraId="0586DF1B" w14:textId="065B2C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14:paraId="2229CA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14:paraId="24640D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przeprowadzenia I rozbioru Rzeczypospolitej</w:t>
            </w:r>
          </w:p>
          <w:p w14:paraId="38540D94" w14:textId="362027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9BA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rzeź w Humaniu (1768)</w:t>
            </w:r>
          </w:p>
          <w:p w14:paraId="23A17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14:paraId="04365B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14:paraId="5FD822D4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F8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reformy sejmu konwokacyjnego i pierwszych lat panowania Stanisława Augusta Poniatowskiego</w:t>
            </w:r>
          </w:p>
          <w:p w14:paraId="4CC5CC0B" w14:textId="16F555D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14:paraId="5B31A67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65DB71A" w14:textId="3C698B7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DA25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F3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14:paraId="2C7F1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14:paraId="22E77ED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14:paraId="25F9B6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AE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14:paraId="3EA7CD4D" w14:textId="701966A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14:paraId="467BE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14:paraId="1A7696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14:paraId="5272E0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odgrywała Komisja Edukacji Narodowej</w:t>
            </w:r>
          </w:p>
          <w:p w14:paraId="1C10C9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061862" w14:textId="1E71C9F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14:paraId="43E249E8" w14:textId="12C46A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Teatru Narodowego (1765), powstanie Towarzystwa do Ksiąg Elementarnych (1775)</w:t>
            </w:r>
          </w:p>
          <w:p w14:paraId="5B3A2F1C" w14:textId="142393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14:paraId="622E19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1D8B31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mecenat królewski w okresie oświecenia </w:t>
            </w:r>
          </w:p>
          <w:p w14:paraId="7FFF43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14:paraId="7ED30F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50DD0" w14:textId="0E5D751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sentymentalizm</w:t>
            </w:r>
          </w:p>
          <w:p w14:paraId="311F9E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14:paraId="2520FD69" w14:textId="33E1B8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14:paraId="7DA673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14:paraId="75B0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Rzeczypospolitej w czasach oświecenia</w:t>
            </w:r>
          </w:p>
          <w:p w14:paraId="07C9D7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14:paraId="655627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14:paraId="35439F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9D7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14:paraId="71DDFF1A" w14:textId="757222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Fontany, Dominika Merliniego,  Franciszka Karpińskiego, Stanisława Trembeckiego, Izabeli Czartoryskiej</w:t>
            </w:r>
          </w:p>
          <w:p w14:paraId="6C9076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14:paraId="7D30B892" w14:textId="326229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A6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Stanisława Augusta Poniatowskiego na rozwój kultury oświecenia w Polsce</w:t>
            </w:r>
          </w:p>
          <w:p w14:paraId="2C82F0D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28E50E2" w14:textId="3B210840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6423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67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14:paraId="5C9F0D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Zmiana sytuacji w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Europie</w:t>
            </w:r>
          </w:p>
          <w:p w14:paraId="5CD99C8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14:paraId="235670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14:paraId="46233A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14:paraId="508E99B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14:paraId="09AD16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14:paraId="503B2A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14:paraId="08E9CC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F586F" w14:textId="369C1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Sejm Wielki (Sejm Czteroletni),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konfederacja targowicka</w:t>
            </w:r>
          </w:p>
          <w:p w14:paraId="40D04688" w14:textId="1CF7B4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Wielkiego (X 1788 – V 1792), uchwalenie Konstytucji 3 maja (1791), konfederację targowicką (1792)</w:t>
            </w:r>
          </w:p>
          <w:p w14:paraId="112EAF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14:paraId="4716DC70" w14:textId="6B3116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14:paraId="531384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14:paraId="2EDFB3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Konstytucji 3 maja</w:t>
            </w:r>
          </w:p>
          <w:p w14:paraId="56ED2D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640562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984CAF" w14:textId="7E4CF7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14:paraId="16C297F7" w14:textId="69C89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ustawę o sejmikach (III 1791), Prawo o miastach królewskich (IV 1791), wojnę w obronie Konstytucji 3 maja (1792–1793), sejm rozbiorowy w Grodnie (1793)</w:t>
            </w:r>
          </w:p>
          <w:p w14:paraId="424C8F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14:paraId="0E3011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14:paraId="651569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14:paraId="0171D7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Sejmu Wielkiego</w:t>
            </w:r>
          </w:p>
          <w:p w14:paraId="076E64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14:paraId="310F59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14:paraId="13050446" w14:textId="1D7BB2DC"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doszło do II rozbioru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 xml:space="preserve">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34DFE5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ACB85" w14:textId="2D8960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ambasadorskie, czarna procesja</w:t>
            </w:r>
          </w:p>
          <w:p w14:paraId="5DDE68D8" w14:textId="5C14005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likwidację Rady Nieustającej (1789), tzw. czarną procesję (1789), uchwalenie tzw. ofiary wieczystej (1789), przymierze z Prusami (1790), 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>uchwalenie Zaręczenia</w:t>
            </w:r>
            <w:r w:rsidR="00300821">
              <w:rPr>
                <w:rFonts w:ascii="Cambria" w:eastAsia="Times" w:hAnsi="Cambria" w:cstheme="minorHAnsi"/>
                <w:highlight w:val="darkGray"/>
              </w:rPr>
              <w:t xml:space="preserve"> Wzajemnego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 xml:space="preserve"> Obojga Narodów (1791),</w:t>
            </w:r>
            <w:r w:rsidR="00300821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przystąpienie Stanisława Augusta Poniatowskiego do konfederacji targowickiej (1792)</w:t>
            </w:r>
          </w:p>
          <w:p w14:paraId="38691F84" w14:textId="437EE5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14:paraId="33EAE278" w14:textId="376A78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Małachowskiego,  Kazimierza Nestora Sapiehy, Stanisława Szczęsnego Potockiego, Franciszka Ksawerego Branickiego, </w:t>
            </w:r>
            <w:r w:rsidRPr="00AD7E3A">
              <w:rPr>
                <w:rFonts w:ascii="Cambria" w:eastAsia="Times" w:hAnsi="Cambria" w:cstheme="minorHAnsi"/>
              </w:rPr>
              <w:lastRenderedPageBreak/>
              <w:t>Seweryna Rzewuskiego, Adama Kazimierza Czartoryskiego, Jana Dekerta</w:t>
            </w:r>
          </w:p>
          <w:p w14:paraId="54FEF5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14:paraId="541A3CA6" w14:textId="35B1CDD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14:paraId="01324052" w14:textId="0B108E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14:paraId="0D9595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wprowadzanych reform miały państwa ościenne </w:t>
            </w:r>
          </w:p>
          <w:p w14:paraId="3E8CB0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14:paraId="519C0B48" w14:textId="302ECC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31C5B" w14:textId="327FC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</w:t>
            </w:r>
          </w:p>
          <w:p w14:paraId="4803D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Scipione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Piattolego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</w:rPr>
              <w:lastRenderedPageBreak/>
              <w:t>Fryderyka Augusta</w:t>
            </w:r>
          </w:p>
          <w:p w14:paraId="55780B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wewnętrznych i zewnętrznych doszło do zwołania Sejmu Wielkiego</w:t>
            </w:r>
          </w:p>
          <w:p w14:paraId="79708CB9" w14:textId="77777777"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14:paraId="6DD38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14:paraId="07DC071B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46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dorobek Sejmu Wielkiego</w:t>
            </w:r>
          </w:p>
          <w:p w14:paraId="41D58B4E" w14:textId="648A26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reform sejmowych z 1791 r. na ustrój Rzeczypospolitej</w:t>
            </w:r>
          </w:p>
          <w:p w14:paraId="384E05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14:paraId="242A7BE0" w14:textId="10032B5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14:paraId="0CDF0E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Stanisława Augusta Poniatowskiego w czasie wojny w obronie konstytucji</w:t>
            </w:r>
          </w:p>
          <w:p w14:paraId="6428F6B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4E698D96" w14:textId="0E86FC8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A59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5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14:paraId="4E6D042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14:paraId="4745EE7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Insurekcja kościuszkowska</w:t>
            </w:r>
          </w:p>
          <w:p w14:paraId="60D932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14:paraId="077157F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898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14:paraId="55FD94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powstanie kościuszkowskie (1794–1795)</w:t>
            </w:r>
          </w:p>
          <w:p w14:paraId="7C32BB95" w14:textId="64A3A8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Racławicami (4 IV 1794), III rozbiór Rzeczypospolitej (1795)</w:t>
            </w:r>
          </w:p>
          <w:p w14:paraId="41533B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14:paraId="3122D2D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14:paraId="21E6983B" w14:textId="757FC5BD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200090E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50C2AF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CED3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14:paraId="3484CB55" w14:textId="3BB331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ogłoszenie aktu insurekcji (24 III 1794), ogłoszenie Uniwersału połanieckiego (V 1794)</w:t>
            </w:r>
          </w:p>
          <w:p w14:paraId="65795BA3" w14:textId="41D1D3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14:paraId="7BBD5B4C" w14:textId="29A9E3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14:paraId="2A645FB5" w14:textId="3A74AE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14:paraId="2882C812" w14:textId="18971C43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insurekcji kościuszkowskiej– wymienia postanowienia Uniwersału połanieckiego</w:t>
            </w:r>
          </w:p>
          <w:p w14:paraId="3C4215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14:paraId="4E5133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E5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14:paraId="394FD72C" w14:textId="5F0070D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14:paraId="46FE8914" w14:textId="2FA53689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Antoniego Madalińskiego,  Tomasza Wawrzeckiego, Aleksandra Suworowa</w:t>
            </w:r>
          </w:p>
          <w:p w14:paraId="2DDD92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14:paraId="0D12C2B0" w14:textId="2E1A6A9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14:paraId="01441B84" w14:textId="5E9ECDED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znaczenie dla przebiegu powstania miał akt insurekcji </w:t>
            </w:r>
            <w:r w:rsidRPr="00AD7E3A">
              <w:rPr>
                <w:rFonts w:ascii="Cambria" w:eastAsia="Times" w:hAnsi="Cambria" w:cstheme="minorHAnsi"/>
              </w:rPr>
              <w:lastRenderedPageBreak/>
              <w:t>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037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14:paraId="30ABB1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powstaniu kościuszkowskim pełniła Rada Najwyższa Narodowa</w:t>
            </w:r>
          </w:p>
          <w:p w14:paraId="45B71D10" w14:textId="0D4EE3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14:paraId="1CE2B762" w14:textId="565171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EE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powstania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kościuszkowskiego dla polskiej myśli niepodległościowej</w:t>
            </w:r>
          </w:p>
          <w:p w14:paraId="1F3B7B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14:paraId="3ED0548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14:paraId="47EF9D12" w14:textId="0D7EBAF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9917C8" w:rsidRPr="00AD7E3A" w14:paraId="3BD9903B" w14:textId="67125B7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9895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6E6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14:paraId="2EE359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14:paraId="62E9CB8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14:paraId="3E314D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85E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14:paraId="18D41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14:paraId="1C773375" w14:textId="12AADE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14:paraId="23FDCB99" w14:textId="165928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14:paraId="756F83C7" w14:textId="51D86AA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14:paraId="5A7879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9F29D2" w14:textId="6B760C1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anie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polskich oddziałów na Santo Domingo (1802)</w:t>
            </w:r>
          </w:p>
          <w:p w14:paraId="7B143A0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14:paraId="5203D9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14:paraId="78C054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AE175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14:paraId="057A2F07" w14:textId="4191AF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(1801), </w:t>
            </w:r>
          </w:p>
          <w:p w14:paraId="3B6AD0E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14:paraId="0BDDBC1D" w14:textId="0D0C58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</w:p>
          <w:p w14:paraId="54865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udziału Legionów w walkach na Santo Domingo</w:t>
            </w:r>
          </w:p>
          <w:p w14:paraId="40E57D0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A0A73" w14:textId="2DB302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cele i oczekiwania polskiej emigracji po powstaniu kościuszkowskim i III rozbiorze Rzeczypospolitej</w:t>
            </w:r>
          </w:p>
          <w:p w14:paraId="6C09AF68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2E" w14:textId="4F19E7FA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14:paraId="4A9B1DF8" w14:textId="5023BD4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9917C8" w:rsidRPr="00AD7E3A" w14:paraId="28A8C0D4" w14:textId="461454C5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EF8C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A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14:paraId="65A27D3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14:paraId="25A98B0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14:paraId="7448722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14:paraId="1A5002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B6342" w14:textId="56E9A0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14:paraId="0A7836B5" w14:textId="5608F6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powstanie Księstwa Warszawskiego i ogłoszenie jego konstytucji (1807), powstanie Królestwa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Polskiego (1815)</w:t>
            </w:r>
          </w:p>
          <w:p w14:paraId="40D76D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Księstwo Warszawskie (1807–1812)</w:t>
            </w:r>
          </w:p>
          <w:p w14:paraId="23989C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14:paraId="30AC9257" w14:textId="062136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14:paraId="541EF286" w14:textId="71F01688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4AD406" w14:textId="460310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14:paraId="4BB4BFBF" w14:textId="5C7E9D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14:paraId="702CECDB" w14:textId="7EAE3A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Raszynem (1809), bitwę pod Somosierrą (1809), bitwę pod Lipskiem (1813)</w:t>
            </w:r>
          </w:p>
          <w:p w14:paraId="068792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14:paraId="154A33F8" w14:textId="52BD04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tych procesów)</w:t>
            </w:r>
          </w:p>
          <w:p w14:paraId="5AB873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44C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14:paraId="642C1917" w14:textId="0077B4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powołanie Komisji Rządzącej (1807), bitwę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</w:t>
            </w:r>
          </w:p>
          <w:p w14:paraId="0ACB7C2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postacie Stanisława Małachowskiego, Fryderyka Augusta I</w:t>
            </w:r>
          </w:p>
          <w:p w14:paraId="3B675E4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powstania Księstwa Warszawskiego</w:t>
            </w:r>
          </w:p>
          <w:p w14:paraId="0798AFC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14:paraId="079BFA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8A3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Księstwo Warszawskie nie było w pełni suwerennym ośrodkiem państwowości polskiej</w:t>
            </w:r>
          </w:p>
          <w:p w14:paraId="48CFBE9D" w14:textId="3872D83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</w:t>
            </w:r>
            <w:r w:rsidRPr="00AD7E3A">
              <w:rPr>
                <w:rFonts w:ascii="Cambria" w:eastAsia="Times" w:hAnsi="Cambria" w:cstheme="minorHAnsi"/>
              </w:rPr>
              <w:lastRenderedPageBreak/>
              <w:t>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EFA2" w14:textId="0249265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politykę Napoleona wobec Polaków</w:t>
            </w:r>
          </w:p>
          <w:p w14:paraId="64D05DBB" w14:textId="4B4FEEA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pokoju w Tylży</w:t>
            </w:r>
          </w:p>
        </w:tc>
      </w:tr>
      <w:tr w:rsidR="009917C8" w:rsidRPr="00AD7E3A" w14:paraId="56E0053D" w14:textId="750B3BAE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FA3C16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VII. Powrót starego ładu</w:t>
            </w:r>
          </w:p>
        </w:tc>
      </w:tr>
      <w:tr w:rsidR="009917C8" w:rsidRPr="00AD7E3A" w14:paraId="5AB59417" w14:textId="76481EE1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5C8B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14:paraId="09618F8A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5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14:paraId="7FEDB5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14:paraId="5D5176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14:paraId="19410417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Próby podważenia systemu wiedeńskiego</w:t>
            </w:r>
          </w:p>
          <w:p w14:paraId="6E4694A9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lastRenderedPageBreak/>
              <w:t xml:space="preserve">Wyzwolenie Grecji </w:t>
            </w:r>
          </w:p>
          <w:p w14:paraId="24C1FAFA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Rewolucja lipcowa we Francji</w:t>
            </w:r>
          </w:p>
          <w:p w14:paraId="40C60BBB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CE6A5" w14:textId="18BFAFD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14:paraId="51E8F606" w14:textId="0CC89D33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rewolucję lipcową we Francji (1830)</w:t>
            </w:r>
          </w:p>
          <w:p w14:paraId="713312DA" w14:textId="414BB9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Aleksandra I Romanowa</w:t>
            </w:r>
            <w:r w:rsidRPr="00074DB3">
              <w:rPr>
                <w:rFonts w:ascii="Cambria" w:hAnsi="Cambria" w:cstheme="minorHAnsi"/>
                <w:highlight w:val="darkGray"/>
              </w:rPr>
              <w:t>, Ludwika Filipa</w:t>
            </w:r>
          </w:p>
          <w:p w14:paraId="4F672AC2" w14:textId="1121BA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kongresie wiedeńskim</w:t>
            </w:r>
          </w:p>
          <w:p w14:paraId="43E02E2A" w14:textId="5600036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14:paraId="0A57EB5C" w14:textId="598F6A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14:paraId="69ECE3B0" w14:textId="6DF0A430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wymienia państwa, w których w latach 20. i 30. XIX w. doszło do wystąpień rewolucyjnych</w:t>
            </w:r>
          </w:p>
          <w:p w14:paraId="3FE7CAC7" w14:textId="43D7B1E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wyjaśnia, kto i dlaczego buntował się przeciwko systemowi wiedeńskiemu</w:t>
            </w:r>
          </w:p>
          <w:p w14:paraId="3A5B071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BCC2E" w14:textId="6B44638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zasada restauracji, zasada legitymizmu, zasada równowagi europejskiej,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karbonariusze, Młode Włochy, dekabryści,  monarchia lipcowa</w:t>
            </w:r>
          </w:p>
          <w:p w14:paraId="1844DDD9" w14:textId="39ABA1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zawarcie Świętego Przymierza (IX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powstanie dekabrystów (1825), powstanie niepodległej Grecji (1829)</w:t>
            </w:r>
          </w:p>
          <w:p w14:paraId="24FF9F35" w14:textId="085D2CB8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podczas kongresu wiedeńskiego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oraz kraje, w których w latach 20. i 30. XIX w. doszło do wystąpień rewolucyjnych</w:t>
            </w:r>
          </w:p>
          <w:p w14:paraId="7D8B71C4" w14:textId="798938F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Klemensa Metternicha, </w:t>
            </w:r>
            <w:r w:rsidRPr="00074DB3">
              <w:rPr>
                <w:rFonts w:ascii="Cambria" w:hAnsi="Cambria" w:cstheme="minorHAnsi"/>
                <w:highlight w:val="darkGray"/>
              </w:rPr>
              <w:t>Giuseppe Mazziniego,</w:t>
            </w:r>
            <w:r w:rsidRPr="00AD7E3A">
              <w:rPr>
                <w:rFonts w:ascii="Cambria" w:hAnsi="Cambria" w:cstheme="minorHAnsi"/>
              </w:rPr>
              <w:t xml:space="preserve">  Mikołaja I</w:t>
            </w:r>
          </w:p>
          <w:p w14:paraId="69987146" w14:textId="205AC5A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zwołania kongresu wiedeńskiego </w:t>
            </w:r>
          </w:p>
          <w:p w14:paraId="183E7B0D" w14:textId="3D3C37D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3003556D" w14:textId="4A36265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14:paraId="0AF0F6D1" w14:textId="1A68BF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okoliczności i cele powstania Świętego Przymierza</w:t>
            </w:r>
          </w:p>
          <w:p w14:paraId="4616E871" w14:textId="4CE1626E" w:rsidR="009917C8" w:rsidRPr="00074DB3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eastAsia="Times" w:hAnsi="Cambria" w:cstheme="minorHAnsi"/>
                <w:highlight w:val="darkGray"/>
              </w:rPr>
              <w:t>- omawia przyczyny i przebieg rewolucji lipcowej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011F0" w14:textId="2F6E934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risorgimento</w:t>
            </w:r>
            <w:proofErr w:type="spellEnd"/>
          </w:p>
          <w:p w14:paraId="6A1D0AB0" w14:textId="6EC522E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lokalizuje w czasie: wybuch powstania Greków przeciwko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Turcji (1821), bitwę pod Navarino (1827), powstanie belgijskie (1830)</w:t>
            </w:r>
          </w:p>
          <w:p w14:paraId="772FEE5B" w14:textId="1BD8D78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interwencji armii państw Świętego Przymierza</w:t>
            </w:r>
          </w:p>
          <w:p w14:paraId="04D812E5" w14:textId="68D12730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Ottona </w:t>
            </w:r>
            <w:proofErr w:type="spellStart"/>
            <w:r w:rsidRPr="00AD7E3A">
              <w:rPr>
                <w:rFonts w:ascii="Cambria" w:hAnsi="Cambria" w:cstheme="minorHAnsi"/>
              </w:rPr>
              <w:t>Wittelsbacha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, Karola X,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Adolphe’a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Thiersa</w:t>
            </w:r>
          </w:p>
          <w:p w14:paraId="70599C27" w14:textId="3AD951C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14:paraId="38C87084" w14:textId="3E23040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postanowienia kongresu wiedeńskiego w sprawie Niemiec i Włoch </w:t>
            </w:r>
          </w:p>
          <w:p w14:paraId="7C91449A" w14:textId="605D637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14:paraId="6C01C12D" w14:textId="79BEBD66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przyczyny i skutki powstania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dekabrystów</w:t>
            </w:r>
          </w:p>
          <w:p w14:paraId="76CA08B1" w14:textId="300744CB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C6523" w14:textId="21E6DF4A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 xml:space="preserve">ruch </w:t>
            </w:r>
            <w:proofErr w:type="spellStart"/>
            <w:r w:rsidRPr="00074DB3">
              <w:rPr>
                <w:rFonts w:ascii="Cambria" w:hAnsi="Cambria" w:cstheme="minorHAnsi"/>
                <w:i/>
                <w:highlight w:val="darkGray"/>
              </w:rPr>
              <w:t>filhellenistyczny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</w:t>
            </w:r>
          </w:p>
          <w:p w14:paraId="3980CCDA" w14:textId="3110CE8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lokalizuje w czasie powstanie karbonariuszy we Włoszech (1820), traktat w Adrianopolu (1829), konferencję w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Londynie (1830)</w:t>
            </w:r>
          </w:p>
          <w:p w14:paraId="1D3F9892" w14:textId="7E02A6C5" w:rsidR="009917C8" w:rsidRPr="00AD7E3A" w:rsidRDefault="00074DB3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identyfikuje postać</w:t>
            </w:r>
            <w:r w:rsidR="009917C8" w:rsidRPr="00074DB3">
              <w:rPr>
                <w:rFonts w:ascii="Cambria" w:hAnsi="Cambria" w:cstheme="minorHAnsi"/>
                <w:highlight w:val="darkGray"/>
              </w:rPr>
              <w:t xml:space="preserve"> Leopolda I</w:t>
            </w:r>
          </w:p>
          <w:p w14:paraId="2BCCD68F" w14:textId="2BAD545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losy Europy miały zasady polityczne ustanowione na kongresie wiedeńskim</w:t>
            </w:r>
          </w:p>
          <w:p w14:paraId="6C4FE44B" w14:textId="338A21B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14:paraId="2BB2556D" w14:textId="0F7B2D37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przedstawia cele włoskiego ruchu odrodzenia narodowego omawia walkę Belgów o niepodległość</w:t>
            </w:r>
          </w:p>
          <w:p w14:paraId="7383FDC7" w14:textId="038243DE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wyjaśnia, z jakiego powodu europejskie mocarstwa zaangażowały się w konflikt z imperium osmańskim w sprawie greckiej</w:t>
            </w:r>
          </w:p>
          <w:p w14:paraId="29ABAA9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261D" w14:textId="377247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decyzji podjętych na kongresie wiedeńskim</w:t>
            </w:r>
          </w:p>
          <w:p w14:paraId="5BB1EB2B" w14:textId="362FFD5C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wpływ Świętego </w:t>
            </w:r>
            <w:r w:rsidRPr="00AD7E3A">
              <w:rPr>
                <w:rFonts w:ascii="Cambria" w:hAnsi="Cambria" w:cstheme="minorHAnsi"/>
              </w:rPr>
              <w:lastRenderedPageBreak/>
              <w:t>Przymierza na losy Europy po kongresie wiedeńskim</w:t>
            </w:r>
          </w:p>
          <w:p w14:paraId="5397B925" w14:textId="6A17860A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EA6A93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14:paraId="37DF8E64" w14:textId="66923578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27B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B7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50B90FC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14:paraId="66A013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260F47A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85A" w14:textId="237E22B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14:paraId="61D61BE0" w14:textId="3907CF8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14:paraId="6DF84FA4" w14:textId="7BB2501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najważniejsze wynalazki pierwszej połowy XIX w. </w:t>
            </w:r>
          </w:p>
          <w:p w14:paraId="262330F1" w14:textId="3F8C51CC"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56829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0AB" w14:textId="2B2921FD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14:paraId="39789222" w14:textId="6409A6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14:paraId="618AFD2A" w14:textId="555BE96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14:paraId="2C1F13CB" w14:textId="4215AD2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rejony Europy, w których rewolucja przemysłowa postępowała najszybciej </w:t>
            </w:r>
          </w:p>
          <w:p w14:paraId="3F471CED" w14:textId="54A03C0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14:paraId="3B0ED980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D027" w14:textId="0466A6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14:paraId="70D03B09" w14:textId="3517526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Colta, </w:t>
            </w:r>
            <w:proofErr w:type="spellStart"/>
            <w:r w:rsidRPr="00AD7E3A">
              <w:rPr>
                <w:rFonts w:ascii="Cambria" w:hAnsi="Cambria" w:cstheme="minorHAnsi"/>
              </w:rPr>
              <w:t>Isaaca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Singera</w:t>
            </w:r>
          </w:p>
          <w:p w14:paraId="7F75C46C" w14:textId="5AC1AB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proces industrializacji w Europie nie przebiegał równomiernie</w:t>
            </w:r>
          </w:p>
          <w:p w14:paraId="63FD62AF" w14:textId="52E9155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14:paraId="7C040CC6" w14:textId="52675E9E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F4A7" w14:textId="0C63674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14:paraId="1C3873BA" w14:textId="5C7D2D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14:paraId="3CBC5DDE" w14:textId="494023D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demograficznej na przemiany w rolnictwie i przemyśle</w:t>
            </w:r>
          </w:p>
          <w:p w14:paraId="3165D7ED" w14:textId="3CABB76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przemysłowa wzbudziła ogromny sprzeciw społeczny</w:t>
            </w:r>
          </w:p>
          <w:p w14:paraId="2B1976D7" w14:textId="22A81BDA"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14:paraId="2169E970" w14:textId="4A1F64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4B7" w14:textId="264132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rewolucji przemysłowej, wskazując przyniesione przez nią korzyści i straty</w:t>
            </w:r>
          </w:p>
          <w:p w14:paraId="1C4C5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7616B6C4" w14:textId="10DAEF78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656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52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5E9907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14:paraId="2FC8250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14:paraId="2C416B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64CD193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14:paraId="2B4D9B31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476776" w14:textId="7EA7DD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komunizm</w:t>
            </w:r>
          </w:p>
          <w:p w14:paraId="5D5910B4" w14:textId="75B6474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</w:t>
            </w:r>
            <w:proofErr w:type="spellStart"/>
            <w:r w:rsidRPr="00AD7E3A">
              <w:rPr>
                <w:rFonts w:ascii="Cambria" w:hAnsi="Cambria" w:cstheme="minorHAnsi"/>
              </w:rPr>
              <w:t>Smitha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Edmunda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Burke’a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Karola Marksa</w:t>
            </w:r>
          </w:p>
          <w:p w14:paraId="3CE2A661" w14:textId="6CD847E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14:paraId="5E159A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7DDBA49A" w14:textId="404C3BA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burżuazja, socjalizm utopijny, związek zawodowy, dyktatura proletariatu</w:t>
            </w:r>
          </w:p>
          <w:p w14:paraId="6E46AC44" w14:textId="4799F0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14:paraId="284BA484" w14:textId="5558ED2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14:paraId="78F32082" w14:textId="4F8F29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14:paraId="22332326" w14:textId="42265B1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przeciwni gwałtownym zmianom politycznym i społecznym</w:t>
            </w:r>
          </w:p>
          <w:p w14:paraId="1ED82F77" w14:textId="067E0D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ukształtowanie się i rozwój ruchu robotniczego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A1A6B8" w14:textId="2CD0CB5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14:paraId="6285CD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2263CEA" w14:textId="611695C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4FFBBBF1" w14:textId="36B20A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François Chateaubrianda,  Fryderyka Engelsa</w:t>
            </w:r>
          </w:p>
          <w:p w14:paraId="0765EBB7" w14:textId="0E9BF0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14:paraId="6C1072D1" w14:textId="4FB9A4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które grupy społeczne mogły być zainteresowane realizacją postulatów konserwatystów, liberałów, a które – socjalistów i komunistów</w:t>
            </w:r>
          </w:p>
          <w:p w14:paraId="4E11A3A0" w14:textId="1FFBAD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14:paraId="15BF19F4" w14:textId="153A9E7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535D89" w14:textId="04DE65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C383DF1" w14:textId="1E254AB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Josepha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Maistre’a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 xml:space="preserve">, Louisa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Bonalda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 Adama Jerzego Czartoryskiego,</w:t>
            </w:r>
            <w:r w:rsidRPr="00AD7E3A">
              <w:rPr>
                <w:rFonts w:ascii="Cambria" w:hAnsi="Cambria" w:cstheme="minorHAnsi"/>
              </w:rPr>
              <w:t xml:space="preserve">  Charles’a Fouriera, Roberta Owena</w:t>
            </w:r>
          </w:p>
          <w:p w14:paraId="34AD12FB" w14:textId="17AF604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14:paraId="6EBDE526" w14:textId="3E0CBCC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14:paraId="060CC4F7" w14:textId="09B2573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powody, dla których konserwatyści krytykowali rewolucje i zmiany społeczne wprowadzane w pierwszej połowie XIX w.</w:t>
            </w:r>
          </w:p>
          <w:p w14:paraId="32ECE9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2508" w14:textId="19C797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wywołało pojawienie się nowych idei politycznych</w:t>
            </w:r>
          </w:p>
          <w:p w14:paraId="6A706D1C" w14:textId="1917FC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9917C8" w:rsidRPr="00AD7E3A" w14:paraId="74E7F8BA" w14:textId="344B09E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E771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B6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14:paraId="08AAEC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204307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14:paraId="46832D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14:paraId="318151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14:paraId="4920FD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14:paraId="11A391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14:paraId="4B13A8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544CB6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3D1E52" w14:textId="483BB0B9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14:paraId="5FC10A73" w14:textId="15574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14:paraId="0BBAD5BE" w14:textId="4F7697C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14:paraId="19A68615" w14:textId="13AA17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14:paraId="2472A5FA" w14:textId="7F4F5C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14:paraId="5D563332" w14:textId="228C001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14:paraId="4EF6FB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090AAA" w14:textId="6FEC85B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9EB14C5" w14:textId="5FD38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14:paraId="6A888A87" w14:textId="5128F6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Lajosa Kossutha,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>Ludwika Mierosławskiego,</w:t>
            </w:r>
            <w:r w:rsidRPr="00AD7E3A">
              <w:rPr>
                <w:rFonts w:ascii="Cambria" w:hAnsi="Cambria" w:cstheme="minorHAnsi"/>
              </w:rPr>
              <w:t xml:space="preserve"> Adama Mickiewicza</w:t>
            </w:r>
          </w:p>
          <w:p w14:paraId="13374964" w14:textId="2B7E24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kraje europejskie, w których Wiosna Ludów przyniosła trwałe zmiany</w:t>
            </w:r>
          </w:p>
          <w:p w14:paraId="4B074DD4" w14:textId="514B3E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14:paraId="7241A94F" w14:textId="4A2DC4E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powstaniami </w:t>
            </w:r>
            <w:r w:rsidRPr="00AD7E3A">
              <w:rPr>
                <w:rFonts w:ascii="Cambria" w:eastAsia="Times" w:hAnsi="Cambria" w:cstheme="minorHAnsi"/>
              </w:rPr>
              <w:lastRenderedPageBreak/>
              <w:t>narodowymi</w:t>
            </w:r>
          </w:p>
          <w:p w14:paraId="5C094019" w14:textId="58E800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14:paraId="69ECD7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129FE" w14:textId="5756D1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14:paraId="3384D45C" w14:textId="38B5F9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14:paraId="09D39428" w14:textId="38259A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Filipa, Ferdynanda I Habsburga, Fryderyka Wilhelma IV</w:t>
            </w:r>
          </w:p>
          <w:p w14:paraId="14E787FE" w14:textId="15A508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14:paraId="1158DD5D" w14:textId="773875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14:paraId="1930F435" w14:textId="4BFAD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</w:t>
            </w:r>
            <w:r w:rsidRPr="00AD7E3A">
              <w:rPr>
                <w:rFonts w:ascii="Cambria" w:eastAsia="Times" w:hAnsi="Cambria" w:cstheme="minorHAnsi"/>
              </w:rPr>
              <w:lastRenderedPageBreak/>
              <w:t>skutki Wiosny Ludów w państwach włoskich</w:t>
            </w:r>
          </w:p>
          <w:p w14:paraId="79D05CE3" w14:textId="3026677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86667" w14:textId="01D193B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Józefa I (XII 1848)</w:t>
            </w:r>
          </w:p>
          <w:p w14:paraId="10CD53AA" w14:textId="1A031C4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8A2ED9">
              <w:rPr>
                <w:rFonts w:ascii="Cambria" w:hAnsi="Cambria" w:cstheme="minorHAnsi"/>
                <w:highlight w:val="darkGray"/>
              </w:rPr>
              <w:t>– identyfikuje postacie: Henryka Dembińskiego, Wojciecha Chrzanowskiego, Józefa Wysockiego</w:t>
            </w:r>
          </w:p>
          <w:p w14:paraId="300F56DB" w14:textId="046031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14:paraId="5783EEF1" w14:textId="79500D3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14:paraId="7B727627" w14:textId="0F180A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544CB6">
              <w:rPr>
                <w:rFonts w:ascii="Cambria" w:hAnsi="Cambria" w:cstheme="minorHAnsi"/>
                <w:highlight w:val="darkGray"/>
              </w:rPr>
              <w:t>–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 xml:space="preserve"> omawia udział Polaków w europejskiej Wiośnie Ludów</w:t>
            </w:r>
          </w:p>
          <w:p w14:paraId="3539A9AC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063A" w14:textId="6F811A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ocenia, które z przyczyn wybuchu Wiosny Ludów były wynikiem działań ówczesnych władców europejskich, a na które nie mieli oni żadnego wpływu</w:t>
            </w:r>
          </w:p>
          <w:p w14:paraId="270E9146" w14:textId="46E4C6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wprowadzonych w czasie Wiosny Ludów</w:t>
            </w:r>
          </w:p>
        </w:tc>
      </w:tr>
      <w:tr w:rsidR="009917C8" w:rsidRPr="00AD7E3A" w14:paraId="1F6E0C0F" w14:textId="391605C9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3DFF0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VIII. Polacy po kongresie wiedeńskim</w:t>
            </w:r>
          </w:p>
        </w:tc>
      </w:tr>
      <w:tr w:rsidR="009917C8" w:rsidRPr="00AD7E3A" w14:paraId="19BA66AF" w14:textId="2AD99FF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164B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D2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5C054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14:paraId="4E7415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567017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14:paraId="254E667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14:paraId="4BBDF69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14:paraId="51AAC9E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FF60A" w14:textId="51AF5592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14:paraId="1F5E98AE" w14:textId="4E72B11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ziem polskich na kongresie wiedeńskim </w:t>
            </w:r>
          </w:p>
          <w:p w14:paraId="54FFC3E7" w14:textId="210053D0"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14:paraId="19E1EE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9395A1" w14:textId="4B807CE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14:paraId="37E002D4" w14:textId="1B458F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14:paraId="27D9417B" w14:textId="568FADB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14:paraId="54B1C394" w14:textId="610814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14:paraId="42A8F1F0" w14:textId="5F40A2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14:paraId="6656509D" w14:textId="4DACE9C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instytucje polskiego życia kulturalnego i oświatowego na </w:t>
            </w:r>
            <w:r w:rsidRPr="00AD7E3A">
              <w:rPr>
                <w:rFonts w:ascii="Cambria" w:hAnsi="Cambria" w:cstheme="minorHAnsi"/>
              </w:rPr>
              <w:lastRenderedPageBreak/>
              <w:t>ziemiach polskich w pierwszej połowie XIX w.</w:t>
            </w:r>
          </w:p>
          <w:p w14:paraId="185F7B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C80F2" w14:textId="7D91AD4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14:paraId="54BB7571" w14:textId="58B1F7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14:paraId="36954C5D" w14:textId="3E8220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Antoniego Radziwiłła, Edwarda </w:t>
            </w:r>
            <w:proofErr w:type="spellStart"/>
            <w:r w:rsidRPr="00AD7E3A">
              <w:rPr>
                <w:rFonts w:ascii="Cambria" w:hAnsi="Cambria" w:cstheme="minorHAnsi"/>
              </w:rPr>
              <w:t>Flotwella</w:t>
            </w:r>
            <w:proofErr w:type="spellEnd"/>
            <w:r w:rsidRPr="00AD7E3A">
              <w:rPr>
                <w:rFonts w:ascii="Cambria" w:hAnsi="Cambria" w:cstheme="minorHAnsi"/>
              </w:rPr>
              <w:t>, Tomasza Zana, Wojciecha Bogusławskiego, Stanisława Kostki Potockiego</w:t>
            </w:r>
          </w:p>
          <w:p w14:paraId="189F5D3C" w14:textId="59A7015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chłopami w Galicji</w:t>
            </w:r>
          </w:p>
          <w:p w14:paraId="34C88B48" w14:textId="76EA80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14:paraId="0C9423BF" w14:textId="1D4CD2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14:paraId="2A2C2104" w14:textId="27362A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14:paraId="3D91449C" w14:textId="7D131B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Królestwa Polskiego jako centrum życia 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1E3BA" w14:textId="610ED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14:paraId="2889FBE3" w14:textId="1063899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Józefa Maksymiliana Ossolińskiego </w:t>
            </w:r>
          </w:p>
          <w:p w14:paraId="5090F879" w14:textId="55A139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14:paraId="64991E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14:paraId="61459783" w14:textId="251746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14:paraId="45D255C1" w14:textId="08FD2E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14:paraId="3130ACCC" w14:textId="73FB736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porównuje sytuację kultury i oświaty </w:t>
            </w:r>
            <w:r w:rsidRPr="00AD7E3A">
              <w:rPr>
                <w:rFonts w:ascii="Cambria" w:hAnsi="Cambria" w:cstheme="minorHAnsi"/>
              </w:rPr>
              <w:lastRenderedPageBreak/>
              <w:t>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63A" w14:textId="108638B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politycznych</w:t>
            </w:r>
          </w:p>
          <w:p w14:paraId="4DCA09EC" w14:textId="083999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Rzeczypospolitej Krakowskiej sprzyjał rozwojowi kultury polskiej</w:t>
            </w:r>
          </w:p>
          <w:p w14:paraId="5AEB8E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4A85AF16" w14:textId="697073CF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2179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21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14:paraId="5339DB6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6DA3A81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3A7506E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61726C">
              <w:rPr>
                <w:rFonts w:eastAsia="Times New Roman" w:cstheme="minorHAnsi"/>
                <w:sz w:val="22"/>
                <w:szCs w:val="22"/>
                <w:highlight w:val="darkGray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67F65" w14:textId="24D0C30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14:paraId="46A2175D" w14:textId="77D599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14:paraId="5367242C" w14:textId="5867626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14:paraId="36E3A093" w14:textId="11363F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D94535">
              <w:rPr>
                <w:rFonts w:ascii="Cambria" w:hAnsi="Cambria" w:cstheme="minorHAnsi"/>
                <w:highlight w:val="darkGray"/>
              </w:rPr>
              <w:t>–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 xml:space="preserve"> wymienia najważniejsze organizacje spiskowe 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lastRenderedPageBreak/>
              <w:t>działające w Królestwie Polskim</w:t>
            </w:r>
          </w:p>
          <w:p w14:paraId="5593F327" w14:textId="691C48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instytucje, które według konstytucji z 1815 r. sprawowały w Królestwie Polskim władzę ustawodawczą, wykonawczą i sądowniczą</w:t>
            </w:r>
          </w:p>
          <w:p w14:paraId="27E411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80891B" w14:textId="7D08055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14:paraId="2518CBB1" w14:textId="37C27F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 Towarzystwa Patriotycznego (1821)</w:t>
            </w:r>
          </w:p>
          <w:p w14:paraId="434B1AF2" w14:textId="3B9F4CB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Franciszka Ksawerego </w:t>
            </w:r>
            <w:proofErr w:type="spellStart"/>
            <w:r w:rsidRPr="00AD7E3A">
              <w:rPr>
                <w:rFonts w:ascii="Cambria" w:hAnsi="Cambria" w:cstheme="minorHAnsi"/>
              </w:rPr>
              <w:t>Druckiego-Lubeckiego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Józefa </w:t>
            </w:r>
            <w:r w:rsidRPr="00AD7E3A">
              <w:rPr>
                <w:rFonts w:ascii="Cambria" w:hAnsi="Cambria" w:cstheme="minorHAnsi"/>
              </w:rPr>
              <w:lastRenderedPageBreak/>
              <w:t>Zajączka</w:t>
            </w:r>
          </w:p>
          <w:p w14:paraId="335580FE" w14:textId="694FEE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ustanowiony w konstytucji z 1815 r. </w:t>
            </w:r>
          </w:p>
          <w:p w14:paraId="72426A42" w14:textId="3A71871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i nielegalna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14:paraId="78F36BF2" w14:textId="0A29A9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2D811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F96A6" w14:textId="7B6409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Wolnomularstwa Narodowego (1819),</w:t>
            </w:r>
            <w:r w:rsidRPr="00AD7E3A">
              <w:rPr>
                <w:rFonts w:ascii="Cambria" w:eastAsia="Times" w:hAnsi="Cambria" w:cstheme="minorHAnsi"/>
              </w:rPr>
              <w:t xml:space="preserve"> powstanie Towarzystwa Kredytowego Ziemskiego (1825), powstanie Banku Polskiego (1828)</w:t>
            </w:r>
          </w:p>
          <w:p w14:paraId="38A329FC" w14:textId="47D0EA2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i Bonawentury </w:t>
            </w:r>
            <w:proofErr w:type="spellStart"/>
            <w:r w:rsidRPr="00AD7E3A">
              <w:rPr>
                <w:rFonts w:ascii="Cambria" w:hAnsi="Cambria" w:cstheme="minorHAnsi"/>
              </w:rPr>
              <w:t>Niemojowskich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D94535">
              <w:rPr>
                <w:rFonts w:ascii="Cambria" w:hAnsi="Cambria" w:cstheme="minorHAnsi"/>
                <w:highlight w:val="darkGray"/>
              </w:rPr>
              <w:lastRenderedPageBreak/>
              <w:t>Waleriana Łukasińskiego,</w:t>
            </w:r>
            <w:r w:rsidRPr="00AD7E3A">
              <w:rPr>
                <w:rFonts w:ascii="Cambria" w:hAnsi="Cambria" w:cstheme="minorHAnsi"/>
              </w:rPr>
              <w:t xml:space="preserve"> Ignacego Prądzyńskiego, Stanisława Staszica </w:t>
            </w:r>
          </w:p>
          <w:p w14:paraId="668E6D8E" w14:textId="34B4B82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14:paraId="338D072B" w14:textId="74DB9BF1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Druckiego-Lubeckiego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8C171" w14:textId="27FA73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14:paraId="1C01F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14:paraId="11CD0728" w14:textId="4E336D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oraz wyjaśnia, czym te zmiany były </w:t>
            </w:r>
            <w:r w:rsidRPr="00AD7E3A">
              <w:rPr>
                <w:rFonts w:ascii="Cambria" w:eastAsia="Times" w:hAnsi="Cambria" w:cstheme="minorHAnsi"/>
              </w:rPr>
              <w:lastRenderedPageBreak/>
              <w:t>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4B19" w14:textId="260E5B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9917C8" w:rsidRPr="00AD7E3A" w14:paraId="0338EBDA" w14:textId="19CACD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AB0E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lastRenderedPageBreak/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EE3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14:paraId="5F3FE0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14:paraId="30A4538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14:paraId="2B25A9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5EE4819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7F4B915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144FAA" w14:textId="0FCE5F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14:paraId="5340ED1F" w14:textId="7B4275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14:paraId="7CD59939" w14:textId="3F9F427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14:paraId="29640D2E" w14:textId="5BC4C8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przyczyny wybuchu powstania listopadowego</w:t>
            </w:r>
          </w:p>
          <w:p w14:paraId="5E22CE4B" w14:textId="071DAE05"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14:paraId="7E5A5FB8" w14:textId="18A9B8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Polaków w Królestwie Polskim po klęsce powstania listopadowego</w:t>
            </w:r>
          </w:p>
          <w:p w14:paraId="6C17170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DAFA59" w14:textId="421DB968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noc </w:t>
            </w:r>
            <w:proofErr w:type="spellStart"/>
            <w:r w:rsidRPr="00AD7E3A">
              <w:rPr>
                <w:rFonts w:ascii="Cambria" w:hAnsi="Cambria" w:cstheme="minorHAnsi"/>
                <w:i/>
              </w:rPr>
              <w:t>paskiewiczowska</w:t>
            </w:r>
            <w:proofErr w:type="spellEnd"/>
            <w:r w:rsidRPr="00AD7E3A">
              <w:rPr>
                <w:rFonts w:ascii="Cambria" w:hAnsi="Cambria" w:cstheme="minorHAnsi"/>
                <w:i/>
              </w:rPr>
              <w:t>, katorga</w:t>
            </w:r>
          </w:p>
          <w:p w14:paraId="07C318F4" w14:textId="095EA3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14:paraId="62A0FC57" w14:textId="2BA128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</w:t>
            </w:r>
            <w:r w:rsidRPr="00AD7E3A">
              <w:rPr>
                <w:rFonts w:ascii="Cambria" w:eastAsia="Times" w:hAnsi="Cambria" w:cstheme="minorHAnsi"/>
              </w:rPr>
              <w:lastRenderedPageBreak/>
              <w:t>Ostrołęką (26 V 1831)</w:t>
            </w:r>
          </w:p>
          <w:p w14:paraId="54FD7C2E" w14:textId="609E57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Jerzego Czartoryskiego,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B91E41A" w14:textId="3586603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14:paraId="46E888CB" w14:textId="7F26AEC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14:paraId="61D4BB4C" w14:textId="0A0C892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dla przebiegu wojny z Rosją miały bitwy pod Grochowem i Ostrołęką</w:t>
            </w:r>
          </w:p>
          <w:p w14:paraId="39222D80" w14:textId="1DF643C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14:paraId="5D2124A2" w14:textId="1BEDD4F1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754C2" w14:textId="6DA156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Sprzysiężenia Podchorążych (1828), układ rosyjsko-austriacki (1833)</w:t>
            </w:r>
          </w:p>
          <w:p w14:paraId="71CB849E" w14:textId="401187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Iganiami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obronę Warszawy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14:paraId="27ABA20D" w14:textId="7B7E74E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Maurycego Mochnackiego, Joachima Lelewela, Iwana </w:t>
            </w:r>
            <w:proofErr w:type="spellStart"/>
            <w:r w:rsidRPr="00AD7E3A">
              <w:rPr>
                <w:rFonts w:ascii="Cambria" w:hAnsi="Cambria" w:cstheme="minorHAnsi"/>
              </w:rPr>
              <w:t>Dybicza</w:t>
            </w:r>
            <w:proofErr w:type="spellEnd"/>
            <w:r w:rsidRPr="00AD7E3A">
              <w:rPr>
                <w:rFonts w:ascii="Cambria" w:hAnsi="Cambria" w:cstheme="minorHAnsi"/>
              </w:rPr>
              <w:t>, Ignacego Prądzyńskiego, Emilii Plater, Jana Krukowieckiego</w:t>
            </w:r>
          </w:p>
          <w:p w14:paraId="1EC5FEB8" w14:textId="119C8A9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polskiego wobec wybuchu powstania- przedstawia przebieg powstania listopadowego poza granicami Królestwa Polskiego</w:t>
            </w:r>
          </w:p>
          <w:p w14:paraId="2CC98FD8" w14:textId="3D7E401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powstania listopadowego</w:t>
            </w:r>
          </w:p>
          <w:p w14:paraId="4BA01162" w14:textId="2F6E704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14:paraId="56C7B41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5C2BB" w14:textId="3AD622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Administracyjnej w Rząd Tymczasowy (3 XII 1830), wprowadzenie rosyjskiego kodeksu karnego (1847)</w:t>
            </w:r>
          </w:p>
          <w:p w14:paraId="631C65FC" w14:textId="43E9A5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Michała Radziwiłła, Józefa Dwernickiego, Józefa Sowińskiego, Konstantego Ordona</w:t>
            </w:r>
          </w:p>
          <w:p w14:paraId="53815D85" w14:textId="7577B1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</w:t>
            </w:r>
            <w:r w:rsidRPr="00AD7E3A">
              <w:rPr>
                <w:rFonts w:ascii="Cambria" w:hAnsi="Cambria" w:cstheme="minorHAnsi"/>
              </w:rPr>
              <w:lastRenderedPageBreak/>
              <w:t>sejmu w powstaniu listopadowym</w:t>
            </w:r>
          </w:p>
          <w:p w14:paraId="24EDA384" w14:textId="0BECC0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działania Rządu Narodowego w czasie wojny polsko-rosyjskiej</w:t>
            </w:r>
          </w:p>
          <w:p w14:paraId="4BA6BD85" w14:textId="14AB069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14:paraId="56C1647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30F" w14:textId="1BDAAF5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postawę przywódców powstania </w:t>
            </w:r>
          </w:p>
          <w:p w14:paraId="1EF2BF1E" w14:textId="747F69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14:paraId="619A9A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C567F0F" w14:textId="5E8B44F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CBB0D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5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14:paraId="4EC111C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14:paraId="5FD2D128" w14:textId="77777777" w:rsidR="009917C8" w:rsidRPr="004A4C9C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A4C9C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lastRenderedPageBreak/>
              <w:t>Działalność spiskowa w ziemiach polskich</w:t>
            </w:r>
          </w:p>
          <w:p w14:paraId="35AEE6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14:paraId="11D2E5C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54EEB" w14:textId="56FBF2A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14:paraId="40087C6A" w14:textId="601B38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Jerzego </w:t>
            </w:r>
            <w:r w:rsidRPr="00AD7E3A">
              <w:rPr>
                <w:rFonts w:ascii="Cambria" w:hAnsi="Cambria" w:cstheme="minorHAnsi"/>
              </w:rPr>
              <w:lastRenderedPageBreak/>
              <w:t>Czartoryskiego, Adama Mickiewicza, Juliusza Słowackiego, Zygmunta Krasińskiego, Fryderyka Chopina- wyjaśnia, jakie wartości były najważniejsze dla twórców okresu romantyzmu</w:t>
            </w:r>
          </w:p>
          <w:p w14:paraId="2099C31B" w14:textId="0F633D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14:paraId="45DE990F" w14:textId="6D44D9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stronnictwa polityczne Wielkiej Emigracji</w:t>
            </w:r>
          </w:p>
          <w:p w14:paraId="07A29B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30BF26" w14:textId="05511DB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emisariusz</w:t>
            </w:r>
            <w:r w:rsidRPr="00AD7E3A">
              <w:rPr>
                <w:rFonts w:ascii="Cambria" w:hAnsi="Cambria" w:cstheme="minorHAnsi"/>
                <w:i/>
              </w:rPr>
              <w:t xml:space="preserve"> </w:t>
            </w:r>
          </w:p>
          <w:p w14:paraId="5D21CA87" w14:textId="7D2CDBA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Lambert (1831), Komitetu Narodowego Polskiego (1831), powstanie Towarzystwa Demokratycznego Polskiego (1832), założenie Gromad Ludu Polskiego (1835) </w:t>
            </w:r>
          </w:p>
          <w:p w14:paraId="74637FF2" w14:textId="4B5B25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14:paraId="28305E20" w14:textId="02AF68A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Joachima Lelewela, Tadeusza Krępowieckiego</w:t>
            </w:r>
            <w:r w:rsidRPr="004A4C9C">
              <w:rPr>
                <w:rFonts w:ascii="Cambria" w:hAnsi="Cambria" w:cstheme="minorHAnsi"/>
                <w:highlight w:val="darkGray"/>
              </w:rPr>
              <w:t>, Szymona Konarskiego</w:t>
            </w:r>
          </w:p>
          <w:p w14:paraId="6297CB2A" w14:textId="1E4F897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14:paraId="7459E66B" w14:textId="6C5890A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14:paraId="13FCEC31" w14:textId="0A87048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DCE3E" w14:textId="78C553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14:paraId="6BDE146F" w14:textId="451CB41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Komitetu Narodowego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Emigracji Polskiej (1832),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założenie Stowarzyszenia Ludu Polskiego (1835),</w:t>
            </w:r>
            <w:r w:rsidRPr="00AD7E3A">
              <w:rPr>
                <w:rFonts w:ascii="Cambria" w:eastAsia="Times" w:hAnsi="Cambria" w:cstheme="minorHAnsi"/>
              </w:rPr>
              <w:t xml:space="preserve">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14:paraId="41C2E674" w14:textId="79368A6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Andrzeja Towiańskiego, Wiktora </w:t>
            </w:r>
            <w:proofErr w:type="spellStart"/>
            <w:r w:rsidRPr="00AD7E3A">
              <w:rPr>
                <w:rFonts w:ascii="Cambria" w:hAnsi="Cambria" w:cstheme="minorHAnsi"/>
              </w:rPr>
              <w:t>Heltmana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Karola Libelta, Piotra Ściegiennego</w:t>
            </w:r>
          </w:p>
          <w:p w14:paraId="6D0FBAFE" w14:textId="3C67C73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świadomości narodowej</w:t>
            </w:r>
          </w:p>
          <w:p w14:paraId="0F858DB9" w14:textId="74534FE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14:paraId="77905C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- wymienia organizacje spiskowe wskazując obszar ich działania</w:t>
            </w:r>
          </w:p>
          <w:p w14:paraId="7840C3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CA191" w14:textId="76D952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powstanie Związku Narodu Polskiego (1839), powstania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Związku Chłopskiego (1840</w:t>
            </w: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1844), powołanie Centralizacji Poznańskiej (1844)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7EEF218C" w14:textId="4A3DCF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, Karola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Levittoux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36E6EAF3" w14:textId="404503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14:paraId="53D0461E" w14:textId="3918D1F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programy organizacji politycznych Wielkiej Emigracji</w:t>
            </w:r>
          </w:p>
          <w:p w14:paraId="781EBE91" w14:textId="083C6B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06E" w14:textId="10F85E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rolę romantyzmu w kształtowaniu się polskiej świadomości narodowej</w:t>
            </w:r>
          </w:p>
          <w:p w14:paraId="62C00A42" w14:textId="23594A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podtrzymania walki o niepodległość Polski</w:t>
            </w:r>
          </w:p>
        </w:tc>
      </w:tr>
      <w:tr w:rsidR="009917C8" w:rsidRPr="009917C8" w14:paraId="251C23B2" w14:textId="2D8309B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550A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1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14:paraId="634CE71B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Powstanie krakowskie w 1846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lastRenderedPageBreak/>
              <w:t>roku</w:t>
            </w:r>
          </w:p>
          <w:p w14:paraId="184ADA3E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Wielkopolsce</w:t>
            </w:r>
          </w:p>
          <w:p w14:paraId="0AA3316D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Galicji</w:t>
            </w:r>
          </w:p>
          <w:p w14:paraId="31ABDF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F18CC" w14:textId="338D843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14:paraId="57871F74" w14:textId="571559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lokalizuje w czasie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początek Wiosny Ludów w Wielkopolsce (III 1848)</w:t>
            </w:r>
          </w:p>
          <w:p w14:paraId="75CE7AB5" w14:textId="594B7C6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14:paraId="0D465C3B" w14:textId="3FF1752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14:paraId="5F4CFB41" w14:textId="2D2765C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skutki Wiosny Ludów w Galicji</w:t>
            </w:r>
          </w:p>
          <w:p w14:paraId="274FD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576C79" w14:textId="5B7867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lokalizuje w czasie: powstanie krakowskie (II 1846), likwidację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Rzeczypospolitej Krakowskiej (XI 1846), zniesienie pańszczyzny w Galicji (IV 1848)</w:t>
            </w:r>
          </w:p>
          <w:p w14:paraId="00E941EA" w14:textId="352C20E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</w:t>
            </w:r>
            <w:r w:rsidRPr="00306677">
              <w:rPr>
                <w:rFonts w:ascii="Cambria" w:hAnsi="Cambria" w:cstheme="minorHAnsi"/>
                <w:highlight w:val="darkGray"/>
              </w:rPr>
              <w:t>, Ludwika Mierosławskiego</w:t>
            </w:r>
          </w:p>
          <w:p w14:paraId="0F926D53" w14:textId="78F7AF4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i skutki powstania krakowskiego</w:t>
            </w:r>
          </w:p>
          <w:p w14:paraId="7F78CF48" w14:textId="4046CD1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przedstawia przebieg Wiosny Ludów w zaborze pruskim</w:t>
            </w:r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i Galicji (wskazując na związki </w:t>
            </w:r>
            <w:proofErr w:type="spellStart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tego procesu)</w:t>
            </w:r>
          </w:p>
          <w:p w14:paraId="58B509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8BF52" w14:textId="7737BC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14:paraId="00108343" w14:textId="3042D631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lokalizuje w czasie: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ugodę w Jarosławcu (IV 1848), kapitulację sił polskich w Wielkopolsce (V 1848)</w:t>
            </w:r>
          </w:p>
          <w:p w14:paraId="148845FC" w14:textId="0F1FE08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postacie: Jana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Tyssowskiego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4AF18135" w14:textId="45A03ABA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omawia plany powstańcze przygotowywane przy współudziale emisariuszy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 Towarzystwa Demokratycznego Polskiego</w:t>
            </w:r>
          </w:p>
          <w:p w14:paraId="2DF69947" w14:textId="2EF9C0D9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wystąpienia Wiosny Ludów w Poznańskiem poniosły klęskę</w:t>
            </w:r>
          </w:p>
          <w:p w14:paraId="399B3BDF" w14:textId="4E23FF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4B581" w14:textId="56098767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lokalizuje w czasie pacyfikację Lwowa przez Austriaków (XI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1848)</w:t>
            </w:r>
          </w:p>
          <w:p w14:paraId="33C3C106" w14:textId="469C5FB9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lokalizuje w czasie i przestrzeni bitwę pod Miłosławiem (IV 1848)</w:t>
            </w:r>
          </w:p>
          <w:p w14:paraId="77D0CEA1" w14:textId="327D3E93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postać Wacława Zaleskiego </w:t>
            </w:r>
          </w:p>
          <w:p w14:paraId="2093F352" w14:textId="09D65A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planowane na 1846 r. polskie powstanie narodowe w trzech zaborach miało w praktyce bardzo ograniczony zasięg</w:t>
            </w:r>
          </w:p>
          <w:p w14:paraId="47D60D82" w14:textId="467FB7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="0030667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mogły przyczynić się do ukształtowania świadomości</w:t>
            </w:r>
          </w:p>
          <w:p w14:paraId="79D10F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14:paraId="6454B1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3ED1" w14:textId="39DC5D7F"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ocenia wpływ Wiosny Ludów na 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kształtowanie się świadomości narodowej Polaków</w:t>
            </w:r>
          </w:p>
          <w:p w14:paraId="36D1AE65" w14:textId="77777777"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14:paraId="439236AF" w14:textId="77777777" w:rsidR="00FB4C81" w:rsidRPr="009917C8" w:rsidRDefault="0091691D" w:rsidP="00A9576D">
      <w:pPr>
        <w:spacing w:after="0" w:line="240" w:lineRule="auto"/>
        <w:rPr>
          <w:rFonts w:ascii="Cambria" w:hAnsi="Cambria" w:cstheme="minorHAnsi"/>
        </w:rPr>
      </w:pPr>
      <w:r w:rsidRPr="009917C8">
        <w:rPr>
          <w:rFonts w:ascii="Cambria" w:hAnsi="Cambria" w:cstheme="minorHAnsi"/>
        </w:rPr>
        <w:lastRenderedPageBreak/>
        <w:br w:type="textWrapping" w:clear="all"/>
      </w:r>
    </w:p>
    <w:p w14:paraId="5B48BB4D" w14:textId="77777777" w:rsidR="007235D9" w:rsidRPr="009917C8" w:rsidRDefault="007235D9" w:rsidP="00A9576D">
      <w:pPr>
        <w:spacing w:after="0" w:line="240" w:lineRule="auto"/>
        <w:rPr>
          <w:rFonts w:ascii="Cambria" w:hAnsi="Cambria" w:cstheme="minorHAnsi"/>
        </w:rPr>
      </w:pPr>
    </w:p>
    <w:sectPr w:rsidR="007235D9" w:rsidRPr="009917C8" w:rsidSect="00EA49F4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C141E" w14:textId="77777777" w:rsidR="00C25728" w:rsidRDefault="00C25728" w:rsidP="007B1B87">
      <w:pPr>
        <w:spacing w:after="0" w:line="240" w:lineRule="auto"/>
      </w:pPr>
      <w:r>
        <w:separator/>
      </w:r>
    </w:p>
  </w:endnote>
  <w:endnote w:type="continuationSeparator" w:id="0">
    <w:p w14:paraId="4E9ED784" w14:textId="77777777" w:rsidR="00C25728" w:rsidRDefault="00C25728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59213"/>
      <w:docPartObj>
        <w:docPartGallery w:val="Page Numbers (Bottom of Page)"/>
        <w:docPartUnique/>
      </w:docPartObj>
    </w:sdtPr>
    <w:sdtContent>
      <w:p w14:paraId="77A62E76" w14:textId="4CA6F48B" w:rsidR="00B115C1" w:rsidRDefault="00B115C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68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5167B1" w14:textId="77777777" w:rsidR="00B115C1" w:rsidRPr="00F20F8E" w:rsidRDefault="00B115C1" w:rsidP="0018068A">
    <w:pPr>
      <w:pStyle w:val="StopkaCopyright"/>
    </w:pPr>
    <w:r w:rsidRPr="00F20F8E">
      <w:t>© Copyright by Nowa Era Sp. z o.o.</w:t>
    </w:r>
  </w:p>
  <w:p w14:paraId="7703D0D5" w14:textId="77777777" w:rsidR="00B115C1" w:rsidRDefault="00B115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8E0C4" w14:textId="77777777" w:rsidR="00C25728" w:rsidRDefault="00C25728" w:rsidP="007B1B87">
      <w:pPr>
        <w:spacing w:after="0" w:line="240" w:lineRule="auto"/>
      </w:pPr>
      <w:r>
        <w:separator/>
      </w:r>
    </w:p>
  </w:footnote>
  <w:footnote w:type="continuationSeparator" w:id="0">
    <w:p w14:paraId="53EA4BF3" w14:textId="77777777" w:rsidR="00C25728" w:rsidRDefault="00C25728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68D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5C1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5728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16B21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6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292BE7-BCDB-4B48-AFAD-5B8C6B05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13815</Words>
  <Characters>82896</Characters>
  <Application>Microsoft Office Word</Application>
  <DocSecurity>0</DocSecurity>
  <Lines>690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Rafał&amp;Magda</cp:lastModifiedBy>
  <cp:revision>5</cp:revision>
  <cp:lastPrinted>2017-09-06T11:26:00Z</cp:lastPrinted>
  <dcterms:created xsi:type="dcterms:W3CDTF">2024-07-23T06:39:00Z</dcterms:created>
  <dcterms:modified xsi:type="dcterms:W3CDTF">2024-09-04T05:33:00Z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